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7B27C" w14:textId="7C760681" w:rsidR="005A71B1" w:rsidRPr="00771486" w:rsidRDefault="005A71B1" w:rsidP="005A71B1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</w:t>
      </w:r>
      <w:r w:rsidRPr="00B7500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R1-21</w:t>
      </w:r>
      <w:r w:rsidR="002E109E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07641</w:t>
      </w:r>
    </w:p>
    <w:p w14:paraId="7016EA21" w14:textId="77777777" w:rsidR="005A71B1" w:rsidRDefault="005A71B1" w:rsidP="005A71B1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August 16th – 27th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21</w:t>
      </w:r>
    </w:p>
    <w:p w14:paraId="4B20BFEC" w14:textId="77777777" w:rsidR="00846CC6" w:rsidRDefault="00846CC6" w:rsidP="00846CC6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26FAD28" w14:textId="77777777" w:rsidR="00846CC6" w:rsidRPr="00097AAD" w:rsidRDefault="00846CC6" w:rsidP="00846CC6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8.13.1</w:t>
      </w:r>
    </w:p>
    <w:p w14:paraId="5152AB00" w14:textId="77777777" w:rsidR="00846CC6" w:rsidRPr="00097AAD" w:rsidRDefault="00846CC6" w:rsidP="00846CC6">
      <w:pPr>
        <w:tabs>
          <w:tab w:val="left" w:pos="1985"/>
        </w:tabs>
        <w:spacing w:line="360" w:lineRule="auto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Source:</w:t>
      </w:r>
      <w:r w:rsidRPr="00097AAD">
        <w:rPr>
          <w:rFonts w:ascii="Times New Roman" w:hAnsi="Times New Roman"/>
          <w:b/>
        </w:rPr>
        <w:tab/>
      </w:r>
      <w:proofErr w:type="spellStart"/>
      <w:r w:rsidRPr="00097AAD">
        <w:rPr>
          <w:rFonts w:ascii="Times New Roman" w:hAnsi="Times New Roman"/>
          <w:b/>
        </w:rPr>
        <w:t>InterDigital</w:t>
      </w:r>
      <w:proofErr w:type="spellEnd"/>
      <w:r>
        <w:rPr>
          <w:rFonts w:ascii="Times New Roman" w:hAnsi="Times New Roman"/>
          <w:b/>
        </w:rPr>
        <w:t>,</w:t>
      </w:r>
      <w:r w:rsidRPr="00097AAD">
        <w:rPr>
          <w:rFonts w:ascii="Times New Roman" w:hAnsi="Times New Roman"/>
          <w:b/>
        </w:rPr>
        <w:t xml:space="preserve"> Inc.</w:t>
      </w:r>
    </w:p>
    <w:p w14:paraId="6B77062D" w14:textId="154CC99B" w:rsidR="00846CC6" w:rsidRPr="00097AAD" w:rsidRDefault="00846CC6" w:rsidP="00846CC6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</w:rPr>
        <w:t>Title:</w:t>
      </w:r>
      <w:r w:rsidRPr="00097AAD">
        <w:rPr>
          <w:rFonts w:ascii="Times New Roman" w:hAnsi="Times New Roman"/>
          <w:b/>
        </w:rPr>
        <w:tab/>
      </w:r>
      <w:proofErr w:type="spellStart"/>
      <w:r w:rsidR="000F469B">
        <w:rPr>
          <w:rFonts w:ascii="Times New Roman" w:hAnsi="Times New Roman"/>
          <w:b/>
        </w:rPr>
        <w:t>PCell</w:t>
      </w:r>
      <w:proofErr w:type="spellEnd"/>
      <w:r w:rsidR="005A71B1">
        <w:rPr>
          <w:rFonts w:ascii="Times New Roman" w:hAnsi="Times New Roman"/>
          <w:b/>
        </w:rPr>
        <w:t xml:space="preserve"> and </w:t>
      </w:r>
      <w:proofErr w:type="spellStart"/>
      <w:r w:rsidR="005A71B1" w:rsidRPr="000F469B">
        <w:rPr>
          <w:rFonts w:ascii="Times New Roman" w:hAnsi="Times New Roman"/>
          <w:b/>
        </w:rPr>
        <w:t>sSCell</w:t>
      </w:r>
      <w:proofErr w:type="spellEnd"/>
      <w:r w:rsidR="005A71B1">
        <w:rPr>
          <w:rFonts w:ascii="Times New Roman" w:hAnsi="Times New Roman"/>
          <w:b/>
        </w:rPr>
        <w:t xml:space="preserve"> scheduling </w:t>
      </w:r>
      <w:proofErr w:type="spellStart"/>
      <w:r w:rsidR="005A71B1">
        <w:rPr>
          <w:rFonts w:ascii="Times New Roman" w:hAnsi="Times New Roman"/>
          <w:b/>
        </w:rPr>
        <w:t>PCell</w:t>
      </w:r>
      <w:proofErr w:type="spellEnd"/>
    </w:p>
    <w:p w14:paraId="14534939" w14:textId="5259DFCA" w:rsidR="00846CC6" w:rsidRPr="00097AAD" w:rsidRDefault="00846CC6" w:rsidP="00004B97">
      <w:pPr>
        <w:spacing w:line="360" w:lineRule="auto"/>
        <w:ind w:left="1985" w:hanging="1985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Document for:</w:t>
      </w:r>
      <w:r w:rsidRPr="00097AAD">
        <w:rPr>
          <w:rFonts w:ascii="Times New Roman" w:hAnsi="Times New Roman"/>
          <w:b/>
        </w:rPr>
        <w:tab/>
        <w:t>Discussion and Decision</w:t>
      </w:r>
    </w:p>
    <w:p w14:paraId="5A2CD3E4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68FBBB6E" w14:textId="6F6AD742" w:rsidR="00475D8D" w:rsidRPr="00246CBB" w:rsidRDefault="003423B4" w:rsidP="00FC2CB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Two types of UEs were </w:t>
      </w:r>
      <w:r w:rsidR="00EF2FC6" w:rsidRPr="00246CBB">
        <w:rPr>
          <w:rFonts w:ascii="Times New Roman" w:eastAsia="Times New Roman" w:hAnsi="Times New Roman" w:cs="Times New Roman"/>
          <w:sz w:val="22"/>
          <w:szCs w:val="22"/>
        </w:rPr>
        <w:t>introduce</w:t>
      </w:r>
      <w:r w:rsidRPr="00246CBB">
        <w:rPr>
          <w:rFonts w:ascii="Times New Roman" w:eastAsia="Times New Roman" w:hAnsi="Times New Roman" w:cs="Times New Roman"/>
          <w:sz w:val="22"/>
          <w:szCs w:val="22"/>
        </w:rPr>
        <w:t>d</w:t>
      </w:r>
      <w:r w:rsidR="002C1D28" w:rsidRP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DA7229" w:rsidRPr="00246CBB">
        <w:rPr>
          <w:rFonts w:ascii="Times New Roman" w:eastAsia="Times New Roman" w:hAnsi="Times New Roman" w:cs="Times New Roman"/>
          <w:sz w:val="22"/>
          <w:szCs w:val="22"/>
        </w:rPr>
        <w:t xml:space="preserve">to support cross carrier scheduling from </w:t>
      </w:r>
      <w:proofErr w:type="spellStart"/>
      <w:r w:rsidR="00DA7229" w:rsidRPr="00246CBB">
        <w:rPr>
          <w:rFonts w:ascii="Times New Roman" w:eastAsia="Times New Roman" w:hAnsi="Times New Roman" w:cs="Times New Roman"/>
          <w:sz w:val="22"/>
          <w:szCs w:val="22"/>
        </w:rPr>
        <w:t>sSCell</w:t>
      </w:r>
      <w:proofErr w:type="spellEnd"/>
      <w:r w:rsidR="00DA7229" w:rsidRPr="00246CBB">
        <w:rPr>
          <w:rFonts w:ascii="Times New Roman" w:eastAsia="Times New Roman" w:hAnsi="Times New Roman" w:cs="Times New Roman"/>
          <w:sz w:val="22"/>
          <w:szCs w:val="22"/>
        </w:rPr>
        <w:t xml:space="preserve"> to </w:t>
      </w:r>
      <w:proofErr w:type="spellStart"/>
      <w:r w:rsidR="00DA7229" w:rsidRPr="00246CBB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DA7229" w:rsidRPr="00246CBB">
        <w:rPr>
          <w:rFonts w:ascii="Times New Roman" w:eastAsia="Times New Roman" w:hAnsi="Times New Roman" w:cs="Times New Roman"/>
          <w:sz w:val="22"/>
          <w:szCs w:val="22"/>
        </w:rPr>
        <w:t>.</w:t>
      </w:r>
      <w:r w:rsidR="00EB115E" w:rsidRP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246CBB" w:rsidRPr="00246CBB">
        <w:rPr>
          <w:rFonts w:ascii="Times New Roman" w:eastAsia="Times New Roman" w:hAnsi="Times New Roman" w:cs="Times New Roman"/>
          <w:sz w:val="22"/>
          <w:szCs w:val="22"/>
        </w:rPr>
        <w:t xml:space="preserve">The BD and CCE limits were extensively discussed during last meetings and the agreements are captured in the appendix. </w:t>
      </w:r>
      <w:r w:rsidR="00475D8D" w:rsidRPr="00246CBB">
        <w:rPr>
          <w:rFonts w:ascii="Times New Roman" w:eastAsia="Times New Roman" w:hAnsi="Times New Roman" w:cs="Times New Roman"/>
          <w:sz w:val="22"/>
          <w:szCs w:val="22"/>
        </w:rPr>
        <w:t>In this contribution</w:t>
      </w:r>
      <w:r w:rsidR="003A2D3A" w:rsidRPr="00246CBB">
        <w:rPr>
          <w:rFonts w:ascii="Times New Roman" w:eastAsia="Times New Roman" w:hAnsi="Times New Roman" w:cs="Times New Roman"/>
          <w:sz w:val="22"/>
          <w:szCs w:val="22"/>
        </w:rPr>
        <w:t xml:space="preserve"> we </w:t>
      </w:r>
      <w:r w:rsidR="00214002" w:rsidRPr="00246CBB">
        <w:rPr>
          <w:rFonts w:ascii="Times New Roman" w:eastAsia="Times New Roman" w:hAnsi="Times New Roman" w:cs="Times New Roman"/>
          <w:sz w:val="22"/>
          <w:szCs w:val="22"/>
        </w:rPr>
        <w:t>present our view on</w:t>
      </w:r>
      <w:r w:rsidR="003A2D3A" w:rsidRP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B1186" w:rsidRPr="00246CBB">
        <w:rPr>
          <w:rFonts w:ascii="Times New Roman" w:eastAsia="Times New Roman" w:hAnsi="Times New Roman" w:cs="Times New Roman"/>
          <w:sz w:val="22"/>
          <w:szCs w:val="22"/>
        </w:rPr>
        <w:t>handl</w:t>
      </w:r>
      <w:r w:rsidR="00EB115E" w:rsidRPr="00246CBB">
        <w:rPr>
          <w:rFonts w:ascii="Times New Roman" w:eastAsia="Times New Roman" w:hAnsi="Times New Roman" w:cs="Times New Roman"/>
          <w:sz w:val="22"/>
          <w:szCs w:val="22"/>
        </w:rPr>
        <w:t>ing</w:t>
      </w:r>
      <w:r w:rsidR="00047F8B" w:rsidRPr="00246CBB">
        <w:rPr>
          <w:rFonts w:ascii="Times New Roman" w:eastAsia="Times New Roman" w:hAnsi="Times New Roman" w:cs="Times New Roman"/>
          <w:sz w:val="22"/>
          <w:szCs w:val="22"/>
        </w:rPr>
        <w:t xml:space="preserve"> BD</w:t>
      </w:r>
      <w:r w:rsidR="00BB1186" w:rsidRPr="00246CBB">
        <w:rPr>
          <w:rFonts w:ascii="Times New Roman" w:eastAsia="Times New Roman" w:hAnsi="Times New Roman" w:cs="Times New Roman"/>
          <w:sz w:val="22"/>
          <w:szCs w:val="22"/>
        </w:rPr>
        <w:t>/CCE</w:t>
      </w:r>
      <w:r w:rsidR="00047F8B" w:rsidRPr="00246CBB">
        <w:rPr>
          <w:rFonts w:ascii="Times New Roman" w:eastAsia="Times New Roman" w:hAnsi="Times New Roman" w:cs="Times New Roman"/>
          <w:sz w:val="22"/>
          <w:szCs w:val="22"/>
        </w:rPr>
        <w:t xml:space="preserve"> limit</w:t>
      </w:r>
      <w:r w:rsidR="00EF2FC6" w:rsidRPr="00246CBB">
        <w:rPr>
          <w:rFonts w:ascii="Times New Roman" w:eastAsia="Times New Roman" w:hAnsi="Times New Roman" w:cs="Times New Roman"/>
          <w:sz w:val="22"/>
          <w:szCs w:val="22"/>
        </w:rPr>
        <w:t xml:space="preserve"> for the agreed type of UEs</w:t>
      </w:r>
      <w:r w:rsidR="00DA0E1D" w:rsidRPr="00246CBB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97ABD65" w14:textId="77777777" w:rsidR="00846CC6" w:rsidRPr="005F46BF" w:rsidRDefault="00846CC6" w:rsidP="00846CC6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11900953" w14:textId="51CCEAE2" w:rsidR="003423B4" w:rsidRPr="00246CBB" w:rsidRDefault="003423B4" w:rsidP="008D309F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In the last RAN1 meeting, for the cross-carrier scheduling feature from </w:t>
      </w:r>
      <w:proofErr w:type="spellStart"/>
      <w:r w:rsidRPr="00246CBB">
        <w:rPr>
          <w:rFonts w:ascii="Times New Roman" w:eastAsia="Times New Roman" w:hAnsi="Times New Roman" w:cs="Times New Roman"/>
          <w:sz w:val="22"/>
          <w:szCs w:val="22"/>
        </w:rPr>
        <w:t>sSCell</w:t>
      </w:r>
      <w:proofErr w:type="spellEnd"/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 to </w:t>
      </w:r>
      <w:proofErr w:type="spellStart"/>
      <w:r w:rsidRPr="00246CBB">
        <w:rPr>
          <w:rFonts w:ascii="Times New Roman" w:eastAsia="Times New Roman" w:hAnsi="Times New Roman" w:cs="Times New Roman"/>
          <w:sz w:val="22"/>
          <w:szCs w:val="22"/>
        </w:rPr>
        <w:t>PSCell</w:t>
      </w:r>
      <w:proofErr w:type="spellEnd"/>
      <w:r w:rsidRPr="00246CBB">
        <w:rPr>
          <w:rFonts w:ascii="Times New Roman" w:eastAsia="Times New Roman" w:hAnsi="Times New Roman" w:cs="Times New Roman"/>
          <w:sz w:val="22"/>
          <w:szCs w:val="22"/>
        </w:rPr>
        <w:t>, it was agreed to support two types of UEs i.e., Type A and Type B, where Type A UE does not monitor</w:t>
      </w:r>
      <w:r w:rsidR="006437D0" w:rsidRP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6437D0" w:rsidRPr="00246CBB">
        <w:rPr>
          <w:rFonts w:ascii="Times New Roman" w:eastAsia="Times New Roman" w:hAnsi="Times New Roman" w:cs="Times New Roman"/>
          <w:sz w:val="22"/>
          <w:szCs w:val="22"/>
        </w:rPr>
        <w:t>sSCell</w:t>
      </w:r>
      <w:proofErr w:type="spellEnd"/>
      <w:r w:rsidR="006437D0" w:rsidRPr="00246CBB">
        <w:rPr>
          <w:rFonts w:ascii="Times New Roman" w:eastAsia="Times New Roman" w:hAnsi="Times New Roman" w:cs="Times New Roman"/>
          <w:sz w:val="22"/>
          <w:szCs w:val="22"/>
        </w:rPr>
        <w:t xml:space="preserve"> USS and </w:t>
      </w:r>
      <w:proofErr w:type="spellStart"/>
      <w:r w:rsidR="006437D0" w:rsidRPr="00246CBB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6437D0" w:rsidRPr="00246CBB">
        <w:rPr>
          <w:rFonts w:ascii="Times New Roman" w:eastAsia="Times New Roman" w:hAnsi="Times New Roman" w:cs="Times New Roman"/>
          <w:sz w:val="22"/>
          <w:szCs w:val="22"/>
        </w:rPr>
        <w:t xml:space="preserve"> USS scheduling </w:t>
      </w:r>
      <w:proofErr w:type="spellStart"/>
      <w:r w:rsidR="006437D0" w:rsidRPr="00246CBB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6437D0" w:rsidRPr="00246CBB">
        <w:rPr>
          <w:rFonts w:ascii="Times New Roman" w:eastAsia="Times New Roman" w:hAnsi="Times New Roman" w:cs="Times New Roman"/>
          <w:sz w:val="22"/>
          <w:szCs w:val="22"/>
        </w:rPr>
        <w:t xml:space="preserve"> in overlapping [slot/symbol] and Type B UE which supports monitoring in overlapping [slot/symbol]: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7D0" w14:paraId="14CC8854" w14:textId="77777777" w:rsidTr="006437D0">
        <w:tc>
          <w:tcPr>
            <w:tcW w:w="9629" w:type="dxa"/>
          </w:tcPr>
          <w:p w14:paraId="7E22B35C" w14:textId="19B8CE95" w:rsidR="006437D0" w:rsidRPr="003423B4" w:rsidRDefault="006437D0" w:rsidP="006437D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3423B4"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447C9A9" w14:textId="77777777" w:rsidR="006437D0" w:rsidRPr="003423B4" w:rsidRDefault="006437D0" w:rsidP="006437D0">
            <w:pPr>
              <w:pStyle w:val="ListParagraph"/>
              <w:spacing w:after="160" w:line="259" w:lineRule="auto"/>
              <w:ind w:left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Two types of UEs (Type A and Type B) can support CCS from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 to P(S)Cell </w:t>
            </w:r>
          </w:p>
          <w:p w14:paraId="211007FA" w14:textId="77777777" w:rsidR="006437D0" w:rsidRPr="003423B4" w:rsidRDefault="006437D0" w:rsidP="006437D0">
            <w:pPr>
              <w:pStyle w:val="ListParagraph"/>
              <w:numPr>
                <w:ilvl w:val="0"/>
                <w:numId w:val="24"/>
              </w:numPr>
              <w:spacing w:line="276" w:lineRule="auto"/>
              <w:contextualSpacing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  <w:t>For Type A UE</w:t>
            </w:r>
          </w:p>
          <w:p w14:paraId="7F0EC268" w14:textId="77777777" w:rsidR="006437D0" w:rsidRPr="003423B4" w:rsidRDefault="006437D0" w:rsidP="006437D0">
            <w:pPr>
              <w:pStyle w:val="ListParagraph"/>
              <w:numPr>
                <w:ilvl w:val="1"/>
                <w:numId w:val="24"/>
              </w:numPr>
              <w:tabs>
                <w:tab w:val="left" w:pos="24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At least following search space sets on P(S)Cell and search space sets on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 are configured so that the UE does not monitor them in overlapping [slot/symbol] of P(S)Cell and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</w:p>
          <w:p w14:paraId="7444FFA5" w14:textId="77777777" w:rsidR="006437D0" w:rsidRPr="003423B4" w:rsidRDefault="006437D0" w:rsidP="006437D0">
            <w:pPr>
              <w:pStyle w:val="ListParagraph"/>
              <w:numPr>
                <w:ilvl w:val="2"/>
                <w:numId w:val="24"/>
              </w:numPr>
              <w:tabs>
                <w:tab w:val="left" w:pos="96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search space sets on P(S)Cell </w:t>
            </w:r>
          </w:p>
          <w:p w14:paraId="1610647D" w14:textId="77777777" w:rsidR="006437D0" w:rsidRPr="003423B4" w:rsidRDefault="006437D0" w:rsidP="006437D0">
            <w:pPr>
              <w:pStyle w:val="ListParagraph"/>
              <w:numPr>
                <w:ilvl w:val="3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USS sets for DCI formats 0_1,1_1,0_2,1_2 (if supported for Type A UE)</w:t>
            </w:r>
          </w:p>
          <w:p w14:paraId="0DEBD985" w14:textId="77777777" w:rsidR="006437D0" w:rsidRPr="003423B4" w:rsidRDefault="006437D0" w:rsidP="006437D0">
            <w:pPr>
              <w:pStyle w:val="ListParagraph"/>
              <w:numPr>
                <w:ilvl w:val="3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USS sets for DCI formats 0_0,1_0</w:t>
            </w:r>
          </w:p>
          <w:p w14:paraId="2C046915" w14:textId="77777777" w:rsidR="006437D0" w:rsidRPr="003423B4" w:rsidRDefault="006437D0" w:rsidP="006437D0">
            <w:pPr>
              <w:pStyle w:val="ListParagraph"/>
              <w:numPr>
                <w:ilvl w:val="3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Type3-CSS set(s) for DCI formats 1_0/0_0 with C-RNTI/CS-RNTI/MCS-C-RNTI </w:t>
            </w:r>
          </w:p>
          <w:p w14:paraId="40401316" w14:textId="77777777" w:rsidR="006437D0" w:rsidRPr="003423B4" w:rsidRDefault="006437D0" w:rsidP="006437D0">
            <w:pPr>
              <w:pStyle w:val="ListParagraph"/>
              <w:numPr>
                <w:ilvl w:val="2"/>
                <w:numId w:val="24"/>
              </w:numPr>
              <w:tabs>
                <w:tab w:val="left" w:pos="96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search space sets on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528FF44" w14:textId="77777777" w:rsidR="006437D0" w:rsidRPr="003423B4" w:rsidRDefault="006437D0" w:rsidP="006437D0">
            <w:pPr>
              <w:pStyle w:val="ListParagraph"/>
              <w:numPr>
                <w:ilvl w:val="3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USS set(s) for scheduling P(S)Cell</w:t>
            </w:r>
          </w:p>
          <w:p w14:paraId="40D5D076" w14:textId="77777777" w:rsidR="006437D0" w:rsidRPr="003423B4" w:rsidRDefault="006437D0" w:rsidP="006437D0">
            <w:pPr>
              <w:pStyle w:val="ListParagraph"/>
              <w:numPr>
                <w:ilvl w:val="1"/>
                <w:numId w:val="24"/>
              </w:numPr>
              <w:spacing w:line="276" w:lineRule="auto"/>
              <w:contextualSpacing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FFS: BD/CCE handling</w:t>
            </w:r>
          </w:p>
          <w:p w14:paraId="65AB02FA" w14:textId="77777777" w:rsidR="006437D0" w:rsidRPr="003423B4" w:rsidRDefault="006437D0" w:rsidP="006437D0">
            <w:pPr>
              <w:pStyle w:val="ListParagraph"/>
              <w:numPr>
                <w:ilvl w:val="0"/>
                <w:numId w:val="24"/>
              </w:numPr>
              <w:spacing w:line="276" w:lineRule="auto"/>
              <w:contextualSpacing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  <w:t>For Type B UE</w:t>
            </w:r>
          </w:p>
          <w:p w14:paraId="6C9E0EEE" w14:textId="77777777" w:rsidR="006437D0" w:rsidRPr="003423B4" w:rsidRDefault="006437D0" w:rsidP="006437D0">
            <w:pPr>
              <w:pStyle w:val="ListParagraph"/>
              <w:numPr>
                <w:ilvl w:val="1"/>
                <w:numId w:val="24"/>
              </w:numPr>
              <w:tabs>
                <w:tab w:val="left" w:pos="24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Following search space sets on P(S)Cell and search space sets on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 can be configured so that the UE monitors them in overlapping [slot/symbol] of P(S)Cell and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</w:p>
          <w:p w14:paraId="06AF9FB3" w14:textId="77777777" w:rsidR="006437D0" w:rsidRPr="003423B4" w:rsidRDefault="006437D0" w:rsidP="006437D0">
            <w:pPr>
              <w:pStyle w:val="ListParagraph"/>
              <w:numPr>
                <w:ilvl w:val="2"/>
                <w:numId w:val="24"/>
              </w:numPr>
              <w:tabs>
                <w:tab w:val="left" w:pos="96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search space sets on P(S)Cell </w:t>
            </w:r>
          </w:p>
          <w:p w14:paraId="1A8E4469" w14:textId="77777777" w:rsidR="006437D0" w:rsidRPr="003423B4" w:rsidRDefault="006437D0" w:rsidP="006437D0">
            <w:pPr>
              <w:pStyle w:val="ListParagraph"/>
              <w:numPr>
                <w:ilvl w:val="3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USS sets for DCI formats 0_0,1_0</w:t>
            </w:r>
          </w:p>
          <w:p w14:paraId="5EE33454" w14:textId="77777777" w:rsidR="006437D0" w:rsidRPr="003423B4" w:rsidRDefault="006437D0" w:rsidP="006437D0">
            <w:pPr>
              <w:pStyle w:val="ListParagraph"/>
              <w:numPr>
                <w:ilvl w:val="3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Type3-CSS set(s) for DCI formats 1_0/0_0 with C-RNTI/CS-RNTI/MCS-C-RNTI </w:t>
            </w:r>
          </w:p>
          <w:p w14:paraId="4D5B5F98" w14:textId="77777777" w:rsidR="006437D0" w:rsidRPr="003423B4" w:rsidRDefault="006437D0" w:rsidP="006437D0">
            <w:pPr>
              <w:pStyle w:val="ListParagraph"/>
              <w:numPr>
                <w:ilvl w:val="2"/>
                <w:numId w:val="24"/>
              </w:numPr>
              <w:tabs>
                <w:tab w:val="left" w:pos="96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search space sets on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56F2555" w14:textId="77777777" w:rsidR="006437D0" w:rsidRPr="003423B4" w:rsidRDefault="006437D0" w:rsidP="006437D0">
            <w:pPr>
              <w:pStyle w:val="ListParagraph"/>
              <w:numPr>
                <w:ilvl w:val="3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USS set(s) for scheduling P(S)Cell</w:t>
            </w:r>
          </w:p>
          <w:p w14:paraId="53F802EC" w14:textId="77777777" w:rsidR="006437D0" w:rsidRPr="003423B4" w:rsidRDefault="006437D0" w:rsidP="006437D0">
            <w:pPr>
              <w:pStyle w:val="ListParagraph"/>
              <w:numPr>
                <w:ilvl w:val="1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For handling ‘USS sets for scheduling P(S)Cell’ on P(S)Cell and/or on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sSCell</w:t>
            </w:r>
            <w:proofErr w:type="spellEnd"/>
            <w:r w:rsidRPr="003423B4">
              <w:rPr>
                <w:rFonts w:ascii="Times New Roman" w:hAnsi="Times New Roman" w:cs="Times New Roman"/>
                <w:sz w:val="22"/>
                <w:szCs w:val="22"/>
              </w:rPr>
              <w:t xml:space="preserve"> for DCI formats 0_1,1_1,0_2,1_2</w:t>
            </w:r>
          </w:p>
          <w:p w14:paraId="6C94F7CA" w14:textId="77777777" w:rsidR="006437D0" w:rsidRPr="003423B4" w:rsidRDefault="006437D0" w:rsidP="006437D0">
            <w:pPr>
              <w:pStyle w:val="ListParagraph"/>
              <w:numPr>
                <w:ilvl w:val="2"/>
                <w:numId w:val="24"/>
              </w:numPr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Alt 2-1 is adopted</w:t>
            </w:r>
          </w:p>
          <w:p w14:paraId="29F2FB58" w14:textId="77777777" w:rsidR="006437D0" w:rsidRPr="003423B4" w:rsidRDefault="006437D0" w:rsidP="006437D0">
            <w:pPr>
              <w:pStyle w:val="ListParagraph"/>
              <w:numPr>
                <w:ilvl w:val="1"/>
                <w:numId w:val="24"/>
              </w:numPr>
              <w:tabs>
                <w:tab w:val="left" w:pos="240"/>
              </w:tabs>
              <w:spacing w:after="160" w:line="259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t>There is no restriction on Type-0/0A/1/2-CSS sets configurations</w:t>
            </w:r>
          </w:p>
          <w:p w14:paraId="69A1154A" w14:textId="77777777" w:rsidR="006437D0" w:rsidRPr="003423B4" w:rsidRDefault="006437D0" w:rsidP="006437D0">
            <w:pPr>
              <w:pStyle w:val="ListParagraph"/>
              <w:numPr>
                <w:ilvl w:val="1"/>
                <w:numId w:val="24"/>
              </w:numPr>
              <w:spacing w:line="276" w:lineRule="auto"/>
              <w:contextualSpacing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FFS: BD/CCE handling</w:t>
            </w:r>
          </w:p>
          <w:p w14:paraId="63BAAC2B" w14:textId="77777777" w:rsidR="006437D0" w:rsidRPr="003423B4" w:rsidRDefault="006437D0" w:rsidP="006437D0">
            <w:pPr>
              <w:pStyle w:val="ListParagraph"/>
              <w:numPr>
                <w:ilvl w:val="0"/>
                <w:numId w:val="24"/>
              </w:numPr>
              <w:spacing w:line="276" w:lineRule="auto"/>
              <w:contextualSpacing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  <w:t>For Type A and/or Type B UE</w:t>
            </w:r>
          </w:p>
          <w:p w14:paraId="0B6BEA3B" w14:textId="77777777" w:rsidR="006437D0" w:rsidRPr="003423B4" w:rsidRDefault="006437D0" w:rsidP="006437D0">
            <w:pPr>
              <w:numPr>
                <w:ilvl w:val="1"/>
                <w:numId w:val="24"/>
              </w:numPr>
              <w:tabs>
                <w:tab w:val="left" w:pos="240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 xml:space="preserve">FFS: </w:t>
            </w:r>
            <w:r w:rsidRPr="003423B4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switching to ‘normal’ PDCCH monitoring on P(S)Cell when 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sSCell</w:t>
            </w:r>
            <w:proofErr w:type="spellEnd"/>
            <w:r w:rsidRPr="003423B4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 xml:space="preserve"> is </w:t>
            </w:r>
            <w:r w:rsidRPr="003423B4">
              <w:rPr>
                <w:rFonts w:ascii="Times New Roman" w:hAnsi="Times New Roman" w:cs="Times New Roman"/>
                <w:sz w:val="22"/>
                <w:szCs w:val="22"/>
                <w:lang w:eastAsia="zh-CN"/>
              </w:rPr>
              <w:t>d</w:t>
            </w:r>
            <w:proofErr w:type="spellStart"/>
            <w:r w:rsidRPr="003423B4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eactivated</w:t>
            </w:r>
            <w:proofErr w:type="spellEnd"/>
          </w:p>
          <w:p w14:paraId="46058F88" w14:textId="77777777" w:rsidR="006437D0" w:rsidRPr="003423B4" w:rsidRDefault="006437D0" w:rsidP="006437D0">
            <w:pPr>
              <w:numPr>
                <w:ilvl w:val="0"/>
                <w:numId w:val="24"/>
              </w:numPr>
              <w:tabs>
                <w:tab w:val="left" w:pos="240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FFS: Whether Type A is specified or is Type-B with restrictions (as part of UE features discussion)</w:t>
            </w:r>
          </w:p>
          <w:p w14:paraId="5E6033CA" w14:textId="77777777" w:rsidR="006437D0" w:rsidRPr="003423B4" w:rsidRDefault="006437D0" w:rsidP="006437D0">
            <w:pPr>
              <w:numPr>
                <w:ilvl w:val="0"/>
                <w:numId w:val="24"/>
              </w:numPr>
              <w:tabs>
                <w:tab w:val="left" w:pos="240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FFS: Whether the UE can be configured with unaligned CA</w:t>
            </w:r>
          </w:p>
          <w:p w14:paraId="05D34361" w14:textId="5DC64102" w:rsidR="006437D0" w:rsidRPr="006437D0" w:rsidRDefault="006437D0" w:rsidP="006437D0">
            <w:pPr>
              <w:numPr>
                <w:ilvl w:val="0"/>
                <w:numId w:val="24"/>
              </w:numPr>
              <w:tabs>
                <w:tab w:val="left" w:pos="240"/>
              </w:tabs>
              <w:spacing w:line="276" w:lineRule="auto"/>
              <w:jc w:val="both"/>
              <w:rPr>
                <w:rFonts w:ascii="Times New Roman" w:eastAsia="MS Mincho" w:hAnsi="Times New Roman" w:cs="Times New Roman"/>
                <w:sz w:val="22"/>
                <w:szCs w:val="22"/>
                <w:lang w:eastAsia="ja-JP"/>
              </w:rPr>
            </w:pPr>
            <w:r w:rsidRPr="003423B4">
              <w:rPr>
                <w:rFonts w:ascii="Times New Roman" w:hAnsi="Times New Roman" w:cs="Times New Roman"/>
                <w:sz w:val="22"/>
                <w:szCs w:val="22"/>
                <w:lang w:val="en-US" w:eastAsia="zh-CN"/>
              </w:rPr>
              <w:t>FFS: Whether the above applies for multicast PDSCH</w:t>
            </w:r>
          </w:p>
        </w:tc>
      </w:tr>
    </w:tbl>
    <w:p w14:paraId="07E3E6C4" w14:textId="77777777" w:rsidR="003423B4" w:rsidRDefault="003423B4" w:rsidP="008D309F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</w:rPr>
      </w:pPr>
    </w:p>
    <w:p w14:paraId="43A9B83D" w14:textId="7BB6914B" w:rsidR="006145E1" w:rsidRDefault="008B5864" w:rsidP="00246CBB">
      <w:pPr>
        <w:rPr>
          <w:rFonts w:ascii="Times New Roman" w:eastAsia="Times New Roman" w:hAnsi="Times New Roman" w:cs="Times New Roman"/>
          <w:sz w:val="22"/>
          <w:szCs w:val="22"/>
        </w:rPr>
      </w:pP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Type B UE </w:t>
      </w:r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>is</w:t>
      </w: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 xml:space="preserve">a </w:t>
      </w: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more capable </w:t>
      </w:r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 xml:space="preserve">type of </w:t>
      </w: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UEs </w:t>
      </w:r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>with</w:t>
      </w: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246CBB" w:rsidRPr="00246CBB">
        <w:rPr>
          <w:rFonts w:ascii="Times New Roman" w:eastAsia="Times New Roman" w:hAnsi="Times New Roman" w:cs="Times New Roman"/>
          <w:sz w:val="22"/>
          <w:szCs w:val="22"/>
        </w:rPr>
        <w:t>possibility</w:t>
      </w:r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 xml:space="preserve"> of</w:t>
      </w:r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 xml:space="preserve"> monitoring </w:t>
      </w:r>
      <w:r w:rsidR="00BC54AF" w:rsidRPr="00246CBB">
        <w:rPr>
          <w:rFonts w:ascii="Times New Roman" w:eastAsia="Times New Roman" w:hAnsi="Times New Roman" w:cs="Times New Roman"/>
          <w:sz w:val="22"/>
          <w:szCs w:val="22"/>
        </w:rPr>
        <w:t xml:space="preserve">UE </w:t>
      </w:r>
      <w:r w:rsidR="00C05C3E" w:rsidRPr="00246CBB">
        <w:rPr>
          <w:rFonts w:ascii="Times New Roman" w:eastAsia="Times New Roman" w:hAnsi="Times New Roman" w:cs="Times New Roman"/>
          <w:sz w:val="22"/>
          <w:szCs w:val="22"/>
        </w:rPr>
        <w:t>USS</w:t>
      </w:r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 xml:space="preserve"> on </w:t>
      </w:r>
      <w:proofErr w:type="spellStart"/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>sSCell</w:t>
      </w:r>
      <w:proofErr w:type="spellEnd"/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 xml:space="preserve"> and </w:t>
      </w:r>
      <w:proofErr w:type="spellStart"/>
      <w:r w:rsidR="00917572" w:rsidRPr="00246CBB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 xml:space="preserve"> simulta</w:t>
      </w:r>
      <w:r w:rsidR="00AE0C74" w:rsidRPr="00246CBB">
        <w:rPr>
          <w:rFonts w:ascii="Times New Roman" w:eastAsia="Times New Roman" w:hAnsi="Times New Roman" w:cs="Times New Roman"/>
          <w:sz w:val="22"/>
          <w:szCs w:val="22"/>
        </w:rPr>
        <w:t>neously</w:t>
      </w:r>
      <w:r w:rsidRPr="00246CBB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To keep the blind decoding and CCE limit </w:t>
      </w:r>
      <w:proofErr w:type="gramStart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similar to</w:t>
      </w:r>
      <w:proofErr w:type="gramEnd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 xml:space="preserve"> the case where a </w:t>
      </w:r>
      <w:proofErr w:type="spellStart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 xml:space="preserve"> is only </w:t>
      </w:r>
      <w:r w:rsidR="00AE0C74" w:rsidRPr="00246CBB">
        <w:rPr>
          <w:rFonts w:ascii="Times New Roman" w:eastAsia="Times New Roman" w:hAnsi="Times New Roman" w:cs="Times New Roman"/>
          <w:sz w:val="22"/>
          <w:szCs w:val="22"/>
        </w:rPr>
        <w:t>self-</w:t>
      </w:r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scheduled, the maximum number of PDCCH</w:t>
      </w:r>
      <w:r w:rsidR="00C05C3E" w:rsidRP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 xml:space="preserve">candidates and non-overlapping CCEs </w:t>
      </w:r>
      <w:r w:rsidR="007A43DC" w:rsidRPr="00246CBB">
        <w:rPr>
          <w:rFonts w:ascii="Times New Roman" w:eastAsia="Times New Roman" w:hAnsi="Times New Roman" w:cs="Times New Roman"/>
          <w:sz w:val="22"/>
          <w:szCs w:val="22"/>
        </w:rPr>
        <w:t>monitored</w:t>
      </w:r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 xml:space="preserve"> on both </w:t>
      </w:r>
      <w:proofErr w:type="spellStart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SCell</w:t>
      </w:r>
      <w:proofErr w:type="spellEnd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 and </w:t>
      </w:r>
      <w:proofErr w:type="spellStart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721B7F" w:rsidRPr="00246CBB">
        <w:rPr>
          <w:rFonts w:ascii="Times New Roman" w:eastAsia="Times New Roman" w:hAnsi="Times New Roman" w:cs="Times New Roman"/>
          <w:sz w:val="22"/>
          <w:szCs w:val="22"/>
        </w:rPr>
        <w:t> should not exceed the existing limit per scheduled cell. </w:t>
      </w:r>
      <w:r w:rsidR="00BA63E1" w:rsidRPr="00246CBB">
        <w:rPr>
          <w:rFonts w:ascii="Times New Roman" w:eastAsia="Times New Roman" w:hAnsi="Times New Roman" w:cs="Times New Roman"/>
          <w:sz w:val="22"/>
          <w:szCs w:val="22"/>
        </w:rPr>
        <w:t xml:space="preserve">This can be achieved by defining a BD limit per scheduling </w:t>
      </w:r>
      <w:r w:rsidR="00246CBB" w:rsidRPr="00246CBB">
        <w:rPr>
          <w:rFonts w:ascii="Times New Roman" w:eastAsia="Times New Roman" w:hAnsi="Times New Roman" w:cs="Times New Roman"/>
          <w:sz w:val="22"/>
          <w:szCs w:val="22"/>
        </w:rPr>
        <w:t xml:space="preserve">cell. For example, </w:t>
      </w:r>
      <w:r w:rsidR="00246CBB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434176">
        <w:rPr>
          <w:rFonts w:ascii="Times New Roman" w:eastAsia="Times New Roman" w:hAnsi="Times New Roman" w:cs="Times New Roman"/>
          <w:sz w:val="22"/>
          <w:szCs w:val="22"/>
        </w:rPr>
        <w:t xml:space="preserve">Rel-16 maximum number of PDCCH candidate per scheduling cell can be multiplied by </w:t>
      </w:r>
      <w:r w:rsidR="00246CBB">
        <w:rPr>
          <w:rFonts w:ascii="Times New Roman" w:eastAsia="Times New Roman" w:hAnsi="Times New Roman" w:cs="Times New Roman"/>
          <w:sz w:val="22"/>
          <w:szCs w:val="22"/>
        </w:rPr>
        <w:t>a scaling factor</w:t>
      </w:r>
      <w:r w:rsidR="00434176">
        <w:rPr>
          <w:rFonts w:ascii="Times New Roman" w:eastAsia="Times New Roman" w:hAnsi="Times New Roman" w:cs="Times New Roman"/>
          <w:sz w:val="22"/>
          <w:szCs w:val="22"/>
        </w:rPr>
        <w:t xml:space="preserve"> with different factors for </w:t>
      </w:r>
      <w:proofErr w:type="spellStart"/>
      <w:r w:rsidR="001D2BE8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1D2B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34176">
        <w:rPr>
          <w:rFonts w:ascii="Times New Roman" w:eastAsia="Times New Roman" w:hAnsi="Times New Roman" w:cs="Times New Roman"/>
          <w:sz w:val="22"/>
          <w:szCs w:val="22"/>
        </w:rPr>
        <w:t xml:space="preserve">USS </w:t>
      </w:r>
      <w:r w:rsidR="00246CBB">
        <w:rPr>
          <w:rFonts w:ascii="Times New Roman" w:eastAsia="Times New Roman" w:hAnsi="Times New Roman" w:cs="Times New Roman"/>
          <w:sz w:val="22"/>
          <w:szCs w:val="22"/>
        </w:rPr>
        <w:t>and</w:t>
      </w:r>
      <w:r w:rsidR="001D2B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1D2BE8">
        <w:rPr>
          <w:rFonts w:ascii="Times New Roman" w:eastAsia="Times New Roman" w:hAnsi="Times New Roman" w:cs="Times New Roman"/>
          <w:sz w:val="22"/>
          <w:szCs w:val="22"/>
        </w:rPr>
        <w:t>sSCell</w:t>
      </w:r>
      <w:proofErr w:type="spellEnd"/>
      <w:r w:rsidR="001D2BE8">
        <w:rPr>
          <w:rFonts w:ascii="Times New Roman" w:eastAsia="Times New Roman" w:hAnsi="Times New Roman" w:cs="Times New Roman"/>
          <w:sz w:val="22"/>
          <w:szCs w:val="22"/>
        </w:rPr>
        <w:t xml:space="preserve"> USS.</w:t>
      </w:r>
      <w:r w:rsidR="00246C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0780BAD9" w14:textId="77777777" w:rsidR="00246CBB" w:rsidRPr="00246CBB" w:rsidRDefault="00246CBB" w:rsidP="00246CBB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5837083F" w14:textId="105D92D8" w:rsidR="00C05C3E" w:rsidRPr="00246CBB" w:rsidRDefault="00C05C3E" w:rsidP="00C05C3E">
      <w:pPr>
        <w:spacing w:after="1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246CBB">
        <w:rPr>
          <w:rFonts w:ascii="Times New Roman" w:hAnsi="Times New Roman" w:cs="Times New Roman"/>
          <w:b/>
          <w:i/>
          <w:sz w:val="22"/>
          <w:szCs w:val="22"/>
          <w:u w:val="single"/>
        </w:rPr>
        <w:t>Proposal 1:</w:t>
      </w:r>
      <w:r w:rsidRPr="00246CBB">
        <w:rPr>
          <w:rFonts w:ascii="Times New Roman" w:hAnsi="Times New Roman" w:cs="Times New Roman"/>
          <w:b/>
          <w:i/>
          <w:sz w:val="22"/>
          <w:szCs w:val="22"/>
        </w:rPr>
        <w:t xml:space="preserve">  </w:t>
      </w:r>
      <w:r w:rsidR="005931EA" w:rsidRPr="005931EA">
        <w:rPr>
          <w:rFonts w:ascii="Times New Roman" w:hAnsi="Times New Roman" w:cs="Times New Roman"/>
          <w:bCs/>
          <w:i/>
          <w:sz w:val="22"/>
          <w:szCs w:val="22"/>
        </w:rPr>
        <w:t xml:space="preserve">For Type B UE, </w:t>
      </w:r>
      <w:r w:rsidR="005931EA">
        <w:rPr>
          <w:rFonts w:ascii="Times New Roman" w:hAnsi="Times New Roman" w:cs="Times New Roman"/>
          <w:i/>
          <w:sz w:val="22"/>
          <w:szCs w:val="22"/>
        </w:rPr>
        <w:t>t</w:t>
      </w:r>
      <w:r w:rsidRPr="00246CBB">
        <w:rPr>
          <w:rFonts w:ascii="Times New Roman" w:hAnsi="Times New Roman" w:cs="Times New Roman"/>
          <w:i/>
          <w:sz w:val="22"/>
          <w:szCs w:val="22"/>
        </w:rPr>
        <w:t xml:space="preserve">he maximum number of PDCCH candidates per </w:t>
      </w:r>
      <w:proofErr w:type="spellStart"/>
      <w:r w:rsidRPr="00246CBB">
        <w:rPr>
          <w:rFonts w:ascii="Times New Roman" w:hAnsi="Times New Roman" w:cs="Times New Roman"/>
          <w:i/>
          <w:sz w:val="22"/>
          <w:szCs w:val="22"/>
        </w:rPr>
        <w:t>PCell</w:t>
      </w:r>
      <w:proofErr w:type="spellEnd"/>
      <w:r w:rsidRPr="00246CBB">
        <w:rPr>
          <w:rFonts w:ascii="Times New Roman" w:hAnsi="Times New Roman" w:cs="Times New Roman"/>
          <w:i/>
          <w:sz w:val="22"/>
          <w:szCs w:val="22"/>
        </w:rPr>
        <w:t xml:space="preserve"> and </w:t>
      </w:r>
      <w:proofErr w:type="spellStart"/>
      <w:r w:rsidRPr="00246CBB">
        <w:rPr>
          <w:rFonts w:ascii="Times New Roman" w:hAnsi="Times New Roman" w:cs="Times New Roman"/>
          <w:i/>
          <w:sz w:val="22"/>
          <w:szCs w:val="22"/>
        </w:rPr>
        <w:t>sSCell</w:t>
      </w:r>
      <w:proofErr w:type="spellEnd"/>
      <w:r w:rsidRPr="00246CBB">
        <w:rPr>
          <w:rFonts w:ascii="Times New Roman" w:hAnsi="Times New Roman" w:cs="Times New Roman"/>
          <w:i/>
          <w:sz w:val="22"/>
          <w:szCs w:val="22"/>
        </w:rPr>
        <w:t xml:space="preserve"> is equal to </w:t>
      </w:r>
      <m:oMath>
        <m:r>
          <w:rPr>
            <w:rFonts w:ascii="Cambria Math" w:hAnsi="Cambria Math" w:cs="Times New Roman"/>
            <w:sz w:val="22"/>
            <w:szCs w:val="22"/>
          </w:rPr>
          <m:t>α*</m:t>
        </m:r>
        <m:sSubSup>
          <m:sSubSup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2"/>
                <w:szCs w:val="22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i/>
                <w:sz w:val="22"/>
                <w:szCs w:val="22"/>
              </w:rPr>
              <m:t>max,slot,</m:t>
            </m:r>
            <m:r>
              <w:rPr>
                <w:rFonts w:ascii="Cambria Math" w:hAnsi="Cambria Math" w:cs="Times New Roman"/>
                <w:sz w:val="22"/>
                <w:szCs w:val="22"/>
              </w:rPr>
              <m:t>μ</m:t>
            </m:r>
          </m:sup>
        </m:sSubSup>
      </m:oMath>
      <w:r w:rsidRPr="00246CBB">
        <w:rPr>
          <w:rFonts w:ascii="Times New Roman" w:eastAsiaTheme="minorEastAsia" w:hAnsi="Times New Roman" w:cs="Times New Roman"/>
          <w:i/>
          <w:sz w:val="22"/>
          <w:szCs w:val="22"/>
        </w:rPr>
        <w:t xml:space="preserve"> and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β*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PDCCH</m:t>
            </m:r>
          </m:sub>
          <m:sup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max,slot,</m:t>
            </m:r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μ</m:t>
            </m:r>
          </m:sup>
        </m:sSubSup>
      </m:oMath>
      <w:r w:rsidRPr="00246CBB">
        <w:rPr>
          <w:rFonts w:ascii="Times New Roman" w:eastAsiaTheme="minorEastAsia" w:hAnsi="Times New Roman" w:cs="Times New Roman"/>
          <w:i/>
          <w:sz w:val="22"/>
          <w:szCs w:val="22"/>
        </w:rPr>
        <w:t xml:space="preserve"> respectively</w:t>
      </w:r>
      <w:r w:rsidR="00246CBB" w:rsidRPr="00246CBB">
        <w:rPr>
          <w:rFonts w:ascii="Times New Roman" w:eastAsiaTheme="minorEastAsia" w:hAnsi="Times New Roman" w:cs="Times New Roman"/>
          <w:i/>
          <w:sz w:val="22"/>
          <w:szCs w:val="22"/>
        </w:rPr>
        <w:t xml:space="preserve"> </w:t>
      </w:r>
      <w:r w:rsidR="00246CBB" w:rsidRPr="00246CBB">
        <w:rPr>
          <w:rFonts w:ascii="Times New Roman" w:hAnsi="Times New Roman" w:cs="Times New Roman"/>
          <w:i/>
          <w:sz w:val="22"/>
          <w:szCs w:val="22"/>
        </w:rPr>
        <w:t xml:space="preserve">where </w:t>
      </w:r>
      <m:oMath>
        <m:r>
          <w:rPr>
            <w:rFonts w:ascii="Cambria Math" w:hAnsi="Cambria Math" w:cs="Times New Roman"/>
            <w:sz w:val="22"/>
            <w:szCs w:val="22"/>
          </w:rPr>
          <m:t>α+β≤1</m:t>
        </m:r>
      </m:oMath>
      <w:r w:rsidRPr="00246CBB">
        <w:rPr>
          <w:rFonts w:ascii="Times New Roman" w:hAnsi="Times New Roman" w:cs="Times New Roman"/>
          <w:i/>
          <w:sz w:val="22"/>
          <w:szCs w:val="22"/>
        </w:rPr>
        <w:t>.</w:t>
      </w:r>
    </w:p>
    <w:p w14:paraId="230A0A2F" w14:textId="77777777" w:rsidR="006145E1" w:rsidRDefault="006145E1" w:rsidP="006145E1">
      <w:pPr>
        <w:spacing w:after="120"/>
        <w:jc w:val="both"/>
        <w:rPr>
          <w:rFonts w:ascii="Times New Roman" w:hAnsi="Times New Roman"/>
          <w:i/>
        </w:rPr>
      </w:pPr>
    </w:p>
    <w:p w14:paraId="24515A20" w14:textId="5FFB3DC3" w:rsidR="004B3F61" w:rsidRDefault="003C02F6" w:rsidP="004B3F61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2BE8">
        <w:rPr>
          <w:rFonts w:ascii="Times New Roman" w:eastAsia="Times New Roman" w:hAnsi="Times New Roman" w:cs="Times New Roman"/>
          <w:sz w:val="22"/>
          <w:szCs w:val="22"/>
        </w:rPr>
        <w:t xml:space="preserve">Regarding </w:t>
      </w:r>
      <w:r w:rsidR="004353C6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1D2BE8">
        <w:rPr>
          <w:rFonts w:ascii="Times New Roman" w:eastAsia="Times New Roman" w:hAnsi="Times New Roman" w:cs="Times New Roman"/>
          <w:sz w:val="22"/>
          <w:szCs w:val="22"/>
        </w:rPr>
        <w:t xml:space="preserve">configuration of the scaling factor </w:t>
      </w:r>
      <m:oMath>
        <m:r>
          <w:rPr>
            <w:rFonts w:ascii="Cambria Math" w:hAnsi="Cambria Math" w:cs="Times New Roman"/>
            <w:sz w:val="22"/>
            <w:szCs w:val="22"/>
          </w:rPr>
          <m:t>α</m:t>
        </m:r>
      </m:oMath>
      <w:r w:rsidR="001D2BE8">
        <w:rPr>
          <w:rFonts w:ascii="Times New Roman" w:eastAsia="Times New Roman" w:hAnsi="Times New Roman" w:cs="Times New Roman"/>
          <w:sz w:val="22"/>
          <w:szCs w:val="22"/>
        </w:rPr>
        <w:t xml:space="preserve"> and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β</m:t>
        </m:r>
      </m:oMath>
      <w:r w:rsidR="00A97998" w:rsidRPr="001D2BE8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3B2B8F" w:rsidRPr="001D2BE8">
        <w:rPr>
          <w:rFonts w:ascii="Times New Roman" w:eastAsia="Times New Roman" w:hAnsi="Times New Roman" w:cs="Times New Roman"/>
          <w:sz w:val="22"/>
          <w:szCs w:val="22"/>
        </w:rPr>
        <w:t xml:space="preserve">one option could be that </w:t>
      </w:r>
      <w:r w:rsidR="00597009" w:rsidRPr="001D2BE8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proofErr w:type="spellStart"/>
      <w:r w:rsidR="00597009" w:rsidRPr="001D2BE8">
        <w:rPr>
          <w:rFonts w:ascii="Times New Roman" w:eastAsia="Times New Roman" w:hAnsi="Times New Roman" w:cs="Times New Roman"/>
          <w:sz w:val="22"/>
          <w:szCs w:val="22"/>
        </w:rPr>
        <w:t>gNB</w:t>
      </w:r>
      <w:proofErr w:type="spellEnd"/>
      <w:r w:rsidR="004F13C6" w:rsidRPr="001D2B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97009" w:rsidRPr="001D2BE8">
        <w:rPr>
          <w:rFonts w:ascii="Times New Roman" w:eastAsia="Times New Roman" w:hAnsi="Times New Roman" w:cs="Times New Roman"/>
          <w:sz w:val="22"/>
          <w:szCs w:val="22"/>
        </w:rPr>
        <w:t xml:space="preserve">semi-statically configures </w:t>
      </w:r>
      <w:r w:rsidR="00740CE1" w:rsidRPr="001D2BE8">
        <w:rPr>
          <w:rFonts w:ascii="Times New Roman" w:eastAsia="Times New Roman" w:hAnsi="Times New Roman" w:cs="Times New Roman"/>
          <w:sz w:val="22"/>
          <w:szCs w:val="22"/>
        </w:rPr>
        <w:t xml:space="preserve">each value separately. </w:t>
      </w:r>
      <w:r w:rsidR="00EF2987">
        <w:rPr>
          <w:rFonts w:ascii="Times New Roman" w:eastAsia="Times New Roman" w:hAnsi="Times New Roman" w:cs="Times New Roman"/>
          <w:sz w:val="22"/>
          <w:szCs w:val="22"/>
        </w:rPr>
        <w:t>B</w:t>
      </w:r>
      <w:r w:rsidR="001C77B9" w:rsidRPr="001D2BE8">
        <w:rPr>
          <w:rFonts w:ascii="Times New Roman" w:eastAsia="Times New Roman" w:hAnsi="Times New Roman" w:cs="Times New Roman"/>
          <w:sz w:val="22"/>
          <w:szCs w:val="22"/>
        </w:rPr>
        <w:t xml:space="preserve">ased on the expected load on each cell, the </w:t>
      </w:r>
      <w:r w:rsidR="00CA5C69" w:rsidRPr="001D2BE8">
        <w:rPr>
          <w:rFonts w:ascii="Times New Roman" w:eastAsia="Times New Roman" w:hAnsi="Times New Roman" w:cs="Times New Roman"/>
          <w:sz w:val="22"/>
          <w:szCs w:val="22"/>
        </w:rPr>
        <w:t xml:space="preserve">network can configure the UE with the appropriate </w:t>
      </w:r>
      <w:r w:rsidR="008942CF" w:rsidRPr="001D2BE8">
        <w:rPr>
          <w:rFonts w:ascii="Times New Roman" w:eastAsia="Times New Roman" w:hAnsi="Times New Roman" w:cs="Times New Roman"/>
          <w:sz w:val="22"/>
          <w:szCs w:val="22"/>
        </w:rPr>
        <w:t>values.</w:t>
      </w:r>
      <w:r w:rsidR="001C77B9" w:rsidRPr="001D2B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C27804" w:rsidRPr="001D2BE8">
        <w:rPr>
          <w:rFonts w:ascii="Times New Roman" w:eastAsia="Times New Roman" w:hAnsi="Times New Roman" w:cs="Times New Roman"/>
          <w:sz w:val="22"/>
          <w:szCs w:val="22"/>
        </w:rPr>
        <w:t>The drawback of this option is s</w:t>
      </w:r>
      <w:r w:rsidR="00796221" w:rsidRPr="001D2BE8">
        <w:rPr>
          <w:rFonts w:ascii="Times New Roman" w:eastAsia="Times New Roman" w:hAnsi="Times New Roman" w:cs="Times New Roman"/>
          <w:sz w:val="22"/>
          <w:szCs w:val="22"/>
        </w:rPr>
        <w:t xml:space="preserve">ome search space sets can have small monitoring periodicity while other search space sets can </w:t>
      </w:r>
      <w:r w:rsidR="007C4779" w:rsidRPr="001D2BE8">
        <w:rPr>
          <w:rFonts w:ascii="Times New Roman" w:eastAsia="Times New Roman" w:hAnsi="Times New Roman" w:cs="Times New Roman"/>
          <w:sz w:val="22"/>
          <w:szCs w:val="22"/>
        </w:rPr>
        <w:t>be configured with</w:t>
      </w:r>
      <w:r w:rsidR="00796221" w:rsidRPr="001D2BE8">
        <w:rPr>
          <w:rFonts w:ascii="Times New Roman" w:eastAsia="Times New Roman" w:hAnsi="Times New Roman" w:cs="Times New Roman"/>
          <w:sz w:val="22"/>
          <w:szCs w:val="22"/>
        </w:rPr>
        <w:t xml:space="preserve"> high monitoring periodicity.</w:t>
      </w:r>
      <w:r w:rsidR="008540B2" w:rsidRPr="001D2B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96221" w:rsidRPr="001D2BE8">
        <w:rPr>
          <w:rFonts w:ascii="Times New Roman" w:eastAsia="Times New Roman" w:hAnsi="Times New Roman" w:cs="Times New Roman"/>
          <w:sz w:val="22"/>
          <w:szCs w:val="22"/>
        </w:rPr>
        <w:t xml:space="preserve">Having the </w:t>
      </w:r>
      <w:r w:rsidR="00AB6959" w:rsidRPr="001D2BE8">
        <w:rPr>
          <w:rFonts w:ascii="Times New Roman" w:eastAsia="Times New Roman" w:hAnsi="Times New Roman" w:cs="Times New Roman"/>
          <w:sz w:val="22"/>
          <w:szCs w:val="22"/>
        </w:rPr>
        <w:t xml:space="preserve">UE assuming </w:t>
      </w:r>
      <w:r w:rsidR="000B58FD" w:rsidRPr="001D2BE8">
        <w:rPr>
          <w:rFonts w:ascii="Times New Roman" w:eastAsia="Times New Roman" w:hAnsi="Times New Roman" w:cs="Times New Roman"/>
          <w:sz w:val="22"/>
          <w:szCs w:val="22"/>
        </w:rPr>
        <w:t>a</w:t>
      </w:r>
      <w:r w:rsidR="00AB6959" w:rsidRPr="001D2B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96221" w:rsidRPr="001D2BE8">
        <w:rPr>
          <w:rFonts w:ascii="Times New Roman" w:eastAsia="Times New Roman" w:hAnsi="Times New Roman" w:cs="Times New Roman"/>
          <w:sz w:val="22"/>
          <w:szCs w:val="22"/>
        </w:rPr>
        <w:t xml:space="preserve">maximum </w:t>
      </w:r>
      <w:r w:rsidR="000B58FD" w:rsidRPr="001D2BE8">
        <w:rPr>
          <w:rFonts w:ascii="Times New Roman" w:eastAsia="Times New Roman" w:hAnsi="Times New Roman" w:cs="Times New Roman"/>
          <w:sz w:val="22"/>
          <w:szCs w:val="22"/>
        </w:rPr>
        <w:t xml:space="preserve">number of </w:t>
      </w:r>
      <w:r w:rsidR="00796221" w:rsidRPr="001D2BE8">
        <w:rPr>
          <w:rFonts w:ascii="Times New Roman" w:eastAsia="Times New Roman" w:hAnsi="Times New Roman" w:cs="Times New Roman"/>
          <w:sz w:val="22"/>
          <w:szCs w:val="22"/>
        </w:rPr>
        <w:t>PDCCH candidates</w:t>
      </w:r>
      <w:r w:rsidR="00B16686" w:rsidRPr="001D2BE8">
        <w:rPr>
          <w:rFonts w:ascii="Times New Roman" w:eastAsia="Times New Roman" w:hAnsi="Times New Roman" w:cs="Times New Roman"/>
          <w:sz w:val="22"/>
          <w:szCs w:val="22"/>
        </w:rPr>
        <w:t xml:space="preserve"> semi-statically</w:t>
      </w:r>
      <w:r w:rsidR="00796221" w:rsidRPr="001D2BE8">
        <w:rPr>
          <w:rFonts w:ascii="Times New Roman" w:eastAsia="Times New Roman" w:hAnsi="Times New Roman" w:cs="Times New Roman"/>
          <w:sz w:val="22"/>
          <w:szCs w:val="22"/>
        </w:rPr>
        <w:t xml:space="preserve"> configured </w:t>
      </w:r>
      <w:r w:rsidR="00C27804" w:rsidRPr="001D2BE8">
        <w:rPr>
          <w:rFonts w:ascii="Times New Roman" w:eastAsia="Times New Roman" w:hAnsi="Times New Roman" w:cs="Times New Roman"/>
          <w:sz w:val="22"/>
          <w:szCs w:val="22"/>
        </w:rPr>
        <w:t>is</w:t>
      </w:r>
      <w:r w:rsidR="00796221" w:rsidRPr="001D2BE8">
        <w:rPr>
          <w:rFonts w:ascii="Times New Roman" w:eastAsia="Times New Roman" w:hAnsi="Times New Roman" w:cs="Times New Roman"/>
          <w:sz w:val="22"/>
          <w:szCs w:val="22"/>
        </w:rPr>
        <w:t xml:space="preserve"> not efficient. </w:t>
      </w:r>
      <w:r w:rsidR="00CA06C8" w:rsidRPr="001D2BE8">
        <w:rPr>
          <w:rFonts w:ascii="Times New Roman" w:eastAsia="Times New Roman" w:hAnsi="Times New Roman" w:cs="Times New Roman"/>
          <w:sz w:val="22"/>
          <w:szCs w:val="22"/>
        </w:rPr>
        <w:t xml:space="preserve">Another option </w:t>
      </w:r>
      <w:r w:rsidR="00EF2987">
        <w:rPr>
          <w:rFonts w:ascii="Times New Roman" w:eastAsia="Times New Roman" w:hAnsi="Times New Roman" w:cs="Times New Roman"/>
          <w:sz w:val="22"/>
          <w:szCs w:val="22"/>
        </w:rPr>
        <w:t>is</w:t>
      </w:r>
      <w:r w:rsidR="00892D68" w:rsidRPr="001D2BE8">
        <w:rPr>
          <w:rFonts w:ascii="Times New Roman" w:eastAsia="Times New Roman" w:hAnsi="Times New Roman" w:cs="Times New Roman"/>
          <w:sz w:val="22"/>
          <w:szCs w:val="22"/>
        </w:rPr>
        <w:t xml:space="preserve"> to have the </w:t>
      </w:r>
      <w:r w:rsidR="00DB19F1" w:rsidRPr="001D2BE8">
        <w:rPr>
          <w:rFonts w:ascii="Times New Roman" w:eastAsia="Times New Roman" w:hAnsi="Times New Roman" w:cs="Times New Roman"/>
          <w:sz w:val="22"/>
          <w:szCs w:val="22"/>
        </w:rPr>
        <w:t>SS configuration-based BD limit</w:t>
      </w:r>
      <w:r w:rsidR="00476618" w:rsidRPr="001D2BE8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Since overbooking is not supported in </w:t>
      </w:r>
      <w:proofErr w:type="spellStart"/>
      <w:r w:rsidR="00EF2987">
        <w:rPr>
          <w:rFonts w:ascii="Times New Roman" w:eastAsia="Times New Roman" w:hAnsi="Times New Roman" w:cs="Times New Roman"/>
          <w:sz w:val="22"/>
          <w:szCs w:val="22"/>
        </w:rPr>
        <w:t>SCell</w:t>
      </w:r>
      <w:proofErr w:type="spellEnd"/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, the UE can assume that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β*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PDCCH</m:t>
            </m:r>
          </m:sub>
          <m:sup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max,slot,</m:t>
            </m:r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μ</m:t>
            </m:r>
          </m:sup>
        </m:sSubSup>
      </m:oMath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 is equal to the configured number of PDCCH on </w:t>
      </w:r>
      <w:proofErr w:type="spellStart"/>
      <w:r w:rsidR="00EF2987">
        <w:rPr>
          <w:rFonts w:ascii="Times New Roman" w:eastAsia="Times New Roman" w:hAnsi="Times New Roman" w:cs="Times New Roman"/>
          <w:sz w:val="22"/>
          <w:szCs w:val="22"/>
        </w:rPr>
        <w:t>sSCell</w:t>
      </w:r>
      <w:proofErr w:type="spellEnd"/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 for </w:t>
      </w:r>
      <w:proofErr w:type="spellStart"/>
      <w:r w:rsidR="00EF2987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 scheduling. The UE can derive the value of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β</m:t>
        </m:r>
      </m:oMath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 from the search space set configuration on </w:t>
      </w:r>
      <w:proofErr w:type="spellStart"/>
      <w:r w:rsidR="00EF2987">
        <w:rPr>
          <w:rFonts w:ascii="Times New Roman" w:eastAsia="Times New Roman" w:hAnsi="Times New Roman" w:cs="Times New Roman"/>
          <w:sz w:val="22"/>
          <w:szCs w:val="22"/>
        </w:rPr>
        <w:t>sSCell</w:t>
      </w:r>
      <w:proofErr w:type="spellEnd"/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 scheduling </w:t>
      </w:r>
      <w:proofErr w:type="spellStart"/>
      <w:r w:rsidR="00EF2987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EF2987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295C94" w:rsidRPr="001D2BE8">
        <w:rPr>
          <w:rFonts w:ascii="Times New Roman" w:eastAsia="Times New Roman" w:hAnsi="Times New Roman" w:cs="Times New Roman"/>
          <w:sz w:val="22"/>
          <w:szCs w:val="22"/>
        </w:rPr>
        <w:t xml:space="preserve">To maximize the </w:t>
      </w:r>
      <w:r w:rsidR="00E877A7" w:rsidRPr="001D2BE8">
        <w:rPr>
          <w:rFonts w:ascii="Times New Roman" w:eastAsia="Times New Roman" w:hAnsi="Times New Roman" w:cs="Times New Roman"/>
          <w:sz w:val="22"/>
          <w:szCs w:val="22"/>
        </w:rPr>
        <w:t>usage of the downlink control resources</w:t>
      </w:r>
      <w:r w:rsidR="008D5A4C" w:rsidRPr="001D2BE8">
        <w:rPr>
          <w:rFonts w:ascii="Times New Roman" w:eastAsia="Times New Roman" w:hAnsi="Times New Roman" w:cs="Times New Roman"/>
          <w:sz w:val="22"/>
          <w:szCs w:val="22"/>
        </w:rPr>
        <w:t xml:space="preserve"> on </w:t>
      </w:r>
      <w:proofErr w:type="spellStart"/>
      <w:r w:rsidR="008D5A4C" w:rsidRPr="001D2BE8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E877A7" w:rsidRPr="001D2BE8">
        <w:rPr>
          <w:rFonts w:ascii="Times New Roman" w:eastAsia="Times New Roman" w:hAnsi="Times New Roman" w:cs="Times New Roman"/>
          <w:sz w:val="22"/>
          <w:szCs w:val="22"/>
        </w:rPr>
        <w:t xml:space="preserve">, the </w:t>
      </w:r>
      <w:r w:rsidR="008D5A4C" w:rsidRPr="001D2BE8">
        <w:rPr>
          <w:rFonts w:ascii="Times New Roman" w:eastAsia="Times New Roman" w:hAnsi="Times New Roman" w:cs="Times New Roman"/>
          <w:sz w:val="22"/>
          <w:szCs w:val="22"/>
        </w:rPr>
        <w:t>remaining</w:t>
      </w:r>
      <w:r w:rsidR="00E877A7" w:rsidRPr="001D2BE8">
        <w:rPr>
          <w:rFonts w:ascii="Times New Roman" w:eastAsia="Times New Roman" w:hAnsi="Times New Roman" w:cs="Times New Roman"/>
          <w:sz w:val="22"/>
          <w:szCs w:val="22"/>
        </w:rPr>
        <w:t xml:space="preserve"> BD efforts </w:t>
      </w:r>
      <w:r w:rsidR="008D5A4C" w:rsidRPr="001D2BE8">
        <w:rPr>
          <w:rFonts w:ascii="Times New Roman" w:eastAsia="Times New Roman" w:hAnsi="Times New Roman" w:cs="Times New Roman"/>
          <w:sz w:val="22"/>
          <w:szCs w:val="22"/>
        </w:rPr>
        <w:t xml:space="preserve">can be assumed on </w:t>
      </w:r>
      <w:proofErr w:type="spellStart"/>
      <w:r w:rsidR="004F0044" w:rsidRPr="001D2BE8">
        <w:rPr>
          <w:rFonts w:ascii="Times New Roman" w:eastAsia="Times New Roman" w:hAnsi="Times New Roman" w:cs="Times New Roman"/>
          <w:sz w:val="22"/>
          <w:szCs w:val="22"/>
        </w:rPr>
        <w:t>PCell</w:t>
      </w:r>
      <w:proofErr w:type="spellEnd"/>
      <w:r w:rsidR="004F0044" w:rsidRPr="001D2BE8">
        <w:rPr>
          <w:rFonts w:ascii="Times New Roman" w:eastAsia="Times New Roman" w:hAnsi="Times New Roman" w:cs="Times New Roman"/>
          <w:sz w:val="22"/>
          <w:szCs w:val="22"/>
        </w:rPr>
        <w:t xml:space="preserve"> USS set(s).</w:t>
      </w:r>
      <w:r w:rsidR="008D5A4C" w:rsidRPr="001D2BE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407AC" w:rsidRPr="001D2BE8">
        <w:rPr>
          <w:rFonts w:ascii="Times New Roman" w:eastAsia="Times New Roman" w:hAnsi="Times New Roman" w:cs="Times New Roman"/>
          <w:sz w:val="22"/>
          <w:szCs w:val="22"/>
        </w:rPr>
        <w:t xml:space="preserve">For example, at </w:t>
      </w:r>
      <w:r w:rsidR="008D6457" w:rsidRPr="001D2BE8">
        <w:rPr>
          <w:rFonts w:ascii="Times New Roman" w:eastAsia="Times New Roman" w:hAnsi="Times New Roman" w:cs="Times New Roman"/>
          <w:sz w:val="22"/>
          <w:szCs w:val="22"/>
        </w:rPr>
        <w:t>a given</w:t>
      </w:r>
      <w:r w:rsidR="005407AC" w:rsidRPr="001D2BE8">
        <w:rPr>
          <w:rFonts w:ascii="Times New Roman" w:eastAsia="Times New Roman" w:hAnsi="Times New Roman" w:cs="Times New Roman"/>
          <w:sz w:val="22"/>
          <w:szCs w:val="22"/>
        </w:rPr>
        <w:t xml:space="preserve"> slot, if the UE determines that there is no USS monitoring occasion in the </w:t>
      </w:r>
      <w:proofErr w:type="spellStart"/>
      <w:r w:rsidR="005407AC" w:rsidRPr="001D2BE8">
        <w:rPr>
          <w:rFonts w:ascii="Times New Roman" w:eastAsia="Times New Roman" w:hAnsi="Times New Roman" w:cs="Times New Roman"/>
          <w:sz w:val="22"/>
          <w:szCs w:val="22"/>
        </w:rPr>
        <w:t>SCell</w:t>
      </w:r>
      <w:proofErr w:type="spellEnd"/>
      <w:r w:rsidR="005407AC" w:rsidRPr="001D2BE8">
        <w:rPr>
          <w:rFonts w:ascii="Times New Roman" w:eastAsia="Times New Roman" w:hAnsi="Times New Roman" w:cs="Times New Roman"/>
          <w:sz w:val="22"/>
          <w:szCs w:val="22"/>
        </w:rPr>
        <w:t xml:space="preserve">, the UE can assume that </w:t>
      </w:r>
      <m:oMath>
        <m:r>
          <w:rPr>
            <w:rFonts w:ascii="Cambria Math" w:hAnsi="Cambria Math" w:cs="Times New Roman"/>
            <w:sz w:val="22"/>
            <w:szCs w:val="22"/>
          </w:rPr>
          <m:t>α=1</m:t>
        </m:r>
      </m:oMath>
      <w:r w:rsidR="00C31145" w:rsidRPr="001D2BE8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</w:p>
    <w:p w14:paraId="70F3D10E" w14:textId="502A63DE" w:rsidR="002F5888" w:rsidRDefault="002F5888" w:rsidP="002F5888">
      <w:pPr>
        <w:spacing w:after="120"/>
        <w:jc w:val="both"/>
        <w:rPr>
          <w:rFonts w:ascii="Times New Roman" w:hAnsi="Times New Roman"/>
          <w:i/>
          <w:iCs/>
          <w:sz w:val="22"/>
          <w:szCs w:val="22"/>
        </w:rPr>
      </w:pPr>
      <w:r w:rsidRPr="001D2BE8">
        <w:rPr>
          <w:rFonts w:ascii="Times New Roman" w:hAnsi="Times New Roman"/>
          <w:b/>
          <w:i/>
          <w:sz w:val="22"/>
          <w:szCs w:val="22"/>
          <w:u w:val="single"/>
        </w:rPr>
        <w:t xml:space="preserve">Proposal </w:t>
      </w:r>
      <w:r w:rsidR="00EF2987">
        <w:rPr>
          <w:rFonts w:ascii="Times New Roman" w:hAnsi="Times New Roman"/>
          <w:b/>
          <w:i/>
          <w:sz w:val="22"/>
          <w:szCs w:val="22"/>
          <w:u w:val="single"/>
        </w:rPr>
        <w:t>2</w:t>
      </w:r>
      <w:r w:rsidRPr="001D2BE8">
        <w:rPr>
          <w:rFonts w:ascii="Times New Roman" w:hAnsi="Times New Roman"/>
          <w:b/>
          <w:i/>
          <w:sz w:val="22"/>
          <w:szCs w:val="22"/>
          <w:u w:val="single"/>
        </w:rPr>
        <w:t>:</w:t>
      </w:r>
      <w:r w:rsidRPr="001D2BE8">
        <w:rPr>
          <w:rFonts w:ascii="Times New Roman" w:hAnsi="Times New Roman"/>
          <w:b/>
          <w:i/>
          <w:sz w:val="22"/>
          <w:szCs w:val="22"/>
        </w:rPr>
        <w:t xml:space="preserve">  </w:t>
      </w:r>
      <w:r w:rsidRPr="001D2BE8">
        <w:rPr>
          <w:rFonts w:ascii="Times New Roman" w:hAnsi="Times New Roman"/>
          <w:i/>
          <w:sz w:val="22"/>
          <w:szCs w:val="22"/>
        </w:rPr>
        <w:t>The UE</w:t>
      </w:r>
      <w:r w:rsidR="00C44D69" w:rsidRPr="001D2BE8">
        <w:rPr>
          <w:rFonts w:ascii="Times New Roman" w:hAnsi="Times New Roman"/>
          <w:i/>
          <w:sz w:val="22"/>
          <w:szCs w:val="22"/>
        </w:rPr>
        <w:t xml:space="preserve"> </w:t>
      </w:r>
      <w:r w:rsidR="00EF2987">
        <w:rPr>
          <w:rFonts w:ascii="Times New Roman" w:hAnsi="Times New Roman"/>
          <w:i/>
          <w:sz w:val="22"/>
          <w:szCs w:val="22"/>
        </w:rPr>
        <w:t>determines the values of</w:t>
      </w:r>
      <w:r w:rsidR="004B3F61">
        <w:rPr>
          <w:rFonts w:ascii="Times New Roman" w:hAnsi="Times New Roman"/>
          <w:i/>
          <w:sz w:val="22"/>
          <w:szCs w:val="22"/>
        </w:rPr>
        <w:t xml:space="preserve"> the</w:t>
      </w:r>
      <w:r w:rsidR="00EF2987">
        <w:rPr>
          <w:rFonts w:ascii="Times New Roman" w:hAnsi="Times New Roman"/>
          <w:i/>
          <w:sz w:val="22"/>
          <w:szCs w:val="22"/>
        </w:rPr>
        <w:t xml:space="preserve"> scaling </w:t>
      </w:r>
      <w:r w:rsidR="00EF2987" w:rsidRPr="00EF2987">
        <w:rPr>
          <w:rFonts w:ascii="Times New Roman" w:eastAsia="Times New Roman" w:hAnsi="Times New Roman" w:cs="Times New Roman"/>
          <w:i/>
          <w:iCs/>
          <w:sz w:val="22"/>
          <w:szCs w:val="22"/>
        </w:rPr>
        <w:t>factor</w:t>
      </w:r>
      <w:r w:rsidR="004B3F61">
        <w:rPr>
          <w:rFonts w:ascii="Times New Roman" w:eastAsia="Times New Roman" w:hAnsi="Times New Roman" w:cs="Times New Roman"/>
          <w:i/>
          <w:iCs/>
          <w:sz w:val="22"/>
          <w:szCs w:val="22"/>
        </w:rPr>
        <w:t>s</w:t>
      </w:r>
      <w:r w:rsidR="00EF2987" w:rsidRPr="004B3F61"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m:oMath>
        <m:r>
          <w:rPr>
            <w:rFonts w:ascii="Cambria Math" w:hAnsi="Cambria Math" w:cs="Times New Roman"/>
            <w:sz w:val="22"/>
            <w:szCs w:val="22"/>
          </w:rPr>
          <m:t>α</m:t>
        </m:r>
      </m:oMath>
      <w:r w:rsidR="00EF2987" w:rsidRPr="004B3F61">
        <w:rPr>
          <w:rFonts w:ascii="Times New Roman" w:eastAsia="Times New Roman" w:hAnsi="Times New Roman" w:cs="Times New Roman"/>
          <w:i/>
          <w:sz w:val="22"/>
          <w:szCs w:val="22"/>
        </w:rPr>
        <w:t xml:space="preserve"> and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β</m:t>
        </m:r>
      </m:oMath>
      <w:r w:rsidR="004B3F61">
        <w:rPr>
          <w:rFonts w:ascii="Times New Roman" w:hAnsi="Times New Roman"/>
          <w:i/>
          <w:iCs/>
          <w:sz w:val="22"/>
          <w:szCs w:val="22"/>
        </w:rPr>
        <w:t xml:space="preserve"> dynamically based on the configured </w:t>
      </w:r>
      <w:r w:rsidR="00546249">
        <w:rPr>
          <w:rFonts w:ascii="Times New Roman" w:hAnsi="Times New Roman"/>
          <w:i/>
          <w:iCs/>
          <w:sz w:val="22"/>
          <w:szCs w:val="22"/>
        </w:rPr>
        <w:t xml:space="preserve">number of </w:t>
      </w:r>
      <w:r w:rsidR="004B3F61">
        <w:rPr>
          <w:rFonts w:ascii="Times New Roman" w:hAnsi="Times New Roman"/>
          <w:i/>
          <w:iCs/>
          <w:sz w:val="22"/>
          <w:szCs w:val="22"/>
        </w:rPr>
        <w:t xml:space="preserve">PDCCH candidates on </w:t>
      </w:r>
      <w:proofErr w:type="spellStart"/>
      <w:r w:rsidR="004B3F61">
        <w:rPr>
          <w:rFonts w:ascii="Times New Roman" w:hAnsi="Times New Roman"/>
          <w:i/>
          <w:iCs/>
          <w:sz w:val="22"/>
          <w:szCs w:val="22"/>
        </w:rPr>
        <w:t>sSCell</w:t>
      </w:r>
      <w:proofErr w:type="spellEnd"/>
      <w:r w:rsidR="00546249">
        <w:rPr>
          <w:rFonts w:ascii="Times New Roman" w:hAnsi="Times New Roman"/>
          <w:i/>
          <w:iCs/>
          <w:sz w:val="22"/>
          <w:szCs w:val="22"/>
        </w:rPr>
        <w:t xml:space="preserve"> scheduling </w:t>
      </w:r>
      <w:proofErr w:type="spellStart"/>
      <w:r w:rsidR="00546249">
        <w:rPr>
          <w:rFonts w:ascii="Times New Roman" w:hAnsi="Times New Roman"/>
          <w:i/>
          <w:iCs/>
          <w:sz w:val="22"/>
          <w:szCs w:val="22"/>
        </w:rPr>
        <w:t>PCell</w:t>
      </w:r>
      <w:proofErr w:type="spellEnd"/>
      <w:r w:rsidR="009758FC">
        <w:rPr>
          <w:rFonts w:ascii="Times New Roman" w:hAnsi="Times New Roman"/>
          <w:i/>
          <w:iCs/>
          <w:sz w:val="22"/>
          <w:szCs w:val="22"/>
        </w:rPr>
        <w:t>:</w:t>
      </w:r>
    </w:p>
    <w:p w14:paraId="054610B2" w14:textId="3FAB79A9" w:rsidR="009758FC" w:rsidRPr="009758FC" w:rsidRDefault="009758FC" w:rsidP="009758FC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/>
          <w:i/>
          <w:iCs/>
          <w:sz w:val="22"/>
          <w:szCs w:val="22"/>
        </w:rPr>
      </w:pPr>
      <m:oMath>
        <m:r>
          <w:rPr>
            <w:rFonts w:ascii="Cambria Math" w:eastAsiaTheme="minorEastAsia" w:hAnsi="Cambria Math" w:cs="Times New Roman"/>
            <w:sz w:val="22"/>
            <w:szCs w:val="22"/>
          </w:rPr>
          <m:t>β*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max,slot</m:t>
            </m:r>
            <w:proofErr w:type="spellEnd"/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,</m:t>
            </m:r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μ</m:t>
            </m:r>
          </m:sup>
        </m:sSubSup>
      </m:oMath>
      <w:r>
        <w:rPr>
          <w:rFonts w:ascii="Times New Roman" w:hAnsi="Times New Roman"/>
          <w:i/>
          <w:sz w:val="22"/>
          <w:szCs w:val="22"/>
        </w:rPr>
        <w:t xml:space="preserve"> is equal to the configured number of PDCCH candidates on </w:t>
      </w:r>
      <w:proofErr w:type="spellStart"/>
      <w:r>
        <w:rPr>
          <w:rFonts w:ascii="Times New Roman" w:hAnsi="Times New Roman"/>
          <w:i/>
          <w:sz w:val="22"/>
          <w:szCs w:val="22"/>
        </w:rPr>
        <w:t>sSCell</w:t>
      </w:r>
      <w:proofErr w:type="spellEnd"/>
    </w:p>
    <w:p w14:paraId="30671439" w14:textId="19768D32" w:rsidR="009758FC" w:rsidRPr="009758FC" w:rsidRDefault="009758FC" w:rsidP="009758FC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/>
          <w:i/>
          <w:iCs/>
          <w:sz w:val="22"/>
          <w:szCs w:val="22"/>
        </w:rPr>
      </w:pPr>
      <m:oMath>
        <m:r>
          <w:rPr>
            <w:rFonts w:ascii="Cambria Math" w:hAnsi="Cambria Math" w:cs="Times New Roman"/>
            <w:sz w:val="22"/>
            <w:szCs w:val="22"/>
          </w:rPr>
          <m:t>α=1</m:t>
        </m:r>
        <m:r>
          <w:rPr>
            <w:rFonts w:ascii="Cambria Math" w:eastAsia="Times New Roman" w:hAnsi="Cambria Math" w:cs="Times New Roman"/>
            <w:sz w:val="22"/>
            <w:szCs w:val="22"/>
          </w:rPr>
          <m:t>-</m:t>
        </m:r>
        <m:r>
          <w:rPr>
            <w:rFonts w:ascii="Cambria Math" w:eastAsiaTheme="minorEastAsia" w:hAnsi="Cambria Math" w:cs="Times New Roman"/>
            <w:sz w:val="22"/>
            <w:szCs w:val="22"/>
          </w:rPr>
          <m:t>β</m:t>
        </m:r>
      </m:oMath>
      <w:r w:rsidRPr="001D2BE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D5DBA83" w14:textId="77777777" w:rsidR="006733BB" w:rsidRPr="00873999" w:rsidRDefault="006733BB" w:rsidP="00635C90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52308D95" w14:textId="77777777" w:rsidR="00846CC6" w:rsidRPr="00097AAD" w:rsidRDefault="00846CC6" w:rsidP="00846CC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2BB48145" w14:textId="23B9E2A7" w:rsidR="00846CC6" w:rsidRPr="004B3F61" w:rsidRDefault="00846CC6" w:rsidP="00846CC6">
      <w:pPr>
        <w:tabs>
          <w:tab w:val="left" w:pos="0"/>
        </w:tabs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B3F61">
        <w:rPr>
          <w:rFonts w:ascii="Times New Roman" w:eastAsia="Times New Roman" w:hAnsi="Times New Roman" w:cs="Times New Roman"/>
          <w:sz w:val="22"/>
          <w:szCs w:val="22"/>
        </w:rPr>
        <w:t xml:space="preserve">In this contribution </w:t>
      </w:r>
      <w:r w:rsidR="00327443" w:rsidRPr="004B3F61">
        <w:rPr>
          <w:rFonts w:ascii="Times New Roman" w:eastAsia="Times New Roman" w:hAnsi="Times New Roman" w:cs="Times New Roman"/>
          <w:sz w:val="22"/>
          <w:szCs w:val="22"/>
        </w:rPr>
        <w:t>we propose the following</w:t>
      </w:r>
      <w:r w:rsidRPr="004B3F61">
        <w:rPr>
          <w:rFonts w:ascii="Times New Roman" w:eastAsia="Times New Roman" w:hAnsi="Times New Roman" w:cs="Times New Roman"/>
          <w:sz w:val="22"/>
          <w:szCs w:val="22"/>
        </w:rPr>
        <w:t xml:space="preserve">: </w:t>
      </w:r>
    </w:p>
    <w:p w14:paraId="38ED34C4" w14:textId="77777777" w:rsidR="004B3F61" w:rsidRPr="00246CBB" w:rsidRDefault="004B3F61" w:rsidP="004B3F61">
      <w:pPr>
        <w:spacing w:after="1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246CBB">
        <w:rPr>
          <w:rFonts w:ascii="Times New Roman" w:hAnsi="Times New Roman" w:cs="Times New Roman"/>
          <w:b/>
          <w:i/>
          <w:sz w:val="22"/>
          <w:szCs w:val="22"/>
          <w:u w:val="single"/>
        </w:rPr>
        <w:t>Proposal 1:</w:t>
      </w:r>
      <w:r w:rsidRPr="00246CBB">
        <w:rPr>
          <w:rFonts w:ascii="Times New Roman" w:hAnsi="Times New Roman" w:cs="Times New Roman"/>
          <w:b/>
          <w:i/>
          <w:sz w:val="22"/>
          <w:szCs w:val="22"/>
        </w:rPr>
        <w:t xml:space="preserve">  </w:t>
      </w:r>
      <w:r w:rsidRPr="005931EA">
        <w:rPr>
          <w:rFonts w:ascii="Times New Roman" w:hAnsi="Times New Roman" w:cs="Times New Roman"/>
          <w:bCs/>
          <w:i/>
          <w:sz w:val="22"/>
          <w:szCs w:val="22"/>
        </w:rPr>
        <w:t xml:space="preserve">For Type B UE, </w:t>
      </w:r>
      <w:r>
        <w:rPr>
          <w:rFonts w:ascii="Times New Roman" w:hAnsi="Times New Roman" w:cs="Times New Roman"/>
          <w:i/>
          <w:sz w:val="22"/>
          <w:szCs w:val="22"/>
        </w:rPr>
        <w:t>t</w:t>
      </w:r>
      <w:r w:rsidRPr="00246CBB">
        <w:rPr>
          <w:rFonts w:ascii="Times New Roman" w:hAnsi="Times New Roman" w:cs="Times New Roman"/>
          <w:i/>
          <w:sz w:val="22"/>
          <w:szCs w:val="22"/>
        </w:rPr>
        <w:t xml:space="preserve">he maximum number of PDCCH candidates per </w:t>
      </w:r>
      <w:proofErr w:type="spellStart"/>
      <w:r w:rsidRPr="00246CBB">
        <w:rPr>
          <w:rFonts w:ascii="Times New Roman" w:hAnsi="Times New Roman" w:cs="Times New Roman"/>
          <w:i/>
          <w:sz w:val="22"/>
          <w:szCs w:val="22"/>
        </w:rPr>
        <w:t>PCell</w:t>
      </w:r>
      <w:proofErr w:type="spellEnd"/>
      <w:r w:rsidRPr="00246CBB">
        <w:rPr>
          <w:rFonts w:ascii="Times New Roman" w:hAnsi="Times New Roman" w:cs="Times New Roman"/>
          <w:i/>
          <w:sz w:val="22"/>
          <w:szCs w:val="22"/>
        </w:rPr>
        <w:t xml:space="preserve"> and </w:t>
      </w:r>
      <w:proofErr w:type="spellStart"/>
      <w:r w:rsidRPr="00246CBB">
        <w:rPr>
          <w:rFonts w:ascii="Times New Roman" w:hAnsi="Times New Roman" w:cs="Times New Roman"/>
          <w:i/>
          <w:sz w:val="22"/>
          <w:szCs w:val="22"/>
        </w:rPr>
        <w:t>sSCell</w:t>
      </w:r>
      <w:proofErr w:type="spellEnd"/>
      <w:r w:rsidRPr="00246CBB">
        <w:rPr>
          <w:rFonts w:ascii="Times New Roman" w:hAnsi="Times New Roman" w:cs="Times New Roman"/>
          <w:i/>
          <w:sz w:val="22"/>
          <w:szCs w:val="22"/>
        </w:rPr>
        <w:t xml:space="preserve"> is equal to </w:t>
      </w:r>
      <m:oMath>
        <m:r>
          <w:rPr>
            <w:rFonts w:ascii="Cambria Math" w:hAnsi="Cambria Math" w:cs="Times New Roman"/>
            <w:sz w:val="22"/>
            <w:szCs w:val="22"/>
          </w:rPr>
          <m:t>α*</m:t>
        </m:r>
        <m:sSubSup>
          <m:sSubSup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 w:cs="Times New Roman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i/>
                <w:sz w:val="22"/>
                <w:szCs w:val="22"/>
              </w:rPr>
              <m:t>PDCCH</m:t>
            </m:r>
          </m:sub>
          <m:sup>
            <m:r>
              <m:rPr>
                <m:nor/>
              </m:rPr>
              <w:rPr>
                <w:rFonts w:ascii="Times New Roman" w:hAnsi="Times New Roman" w:cs="Times New Roman"/>
                <w:i/>
                <w:sz w:val="22"/>
                <w:szCs w:val="22"/>
              </w:rPr>
              <m:t>max,slot,</m:t>
            </m:r>
            <m:r>
              <w:rPr>
                <w:rFonts w:ascii="Cambria Math" w:hAnsi="Cambria Math" w:cs="Times New Roman"/>
                <w:sz w:val="22"/>
                <w:szCs w:val="22"/>
              </w:rPr>
              <m:t>μ</m:t>
            </m:r>
          </m:sup>
        </m:sSubSup>
      </m:oMath>
      <w:r w:rsidRPr="00246CBB">
        <w:rPr>
          <w:rFonts w:ascii="Times New Roman" w:eastAsiaTheme="minorEastAsia" w:hAnsi="Times New Roman" w:cs="Times New Roman"/>
          <w:i/>
          <w:sz w:val="22"/>
          <w:szCs w:val="22"/>
        </w:rPr>
        <w:t xml:space="preserve"> and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β*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PDCCH</m:t>
            </m:r>
          </m:sub>
          <m:sup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max,slot,</m:t>
            </m:r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μ</m:t>
            </m:r>
          </m:sup>
        </m:sSubSup>
      </m:oMath>
      <w:r w:rsidRPr="00246CBB">
        <w:rPr>
          <w:rFonts w:ascii="Times New Roman" w:eastAsiaTheme="minorEastAsia" w:hAnsi="Times New Roman" w:cs="Times New Roman"/>
          <w:i/>
          <w:sz w:val="22"/>
          <w:szCs w:val="22"/>
        </w:rPr>
        <w:t xml:space="preserve"> respectively </w:t>
      </w:r>
      <w:r w:rsidRPr="00246CBB">
        <w:rPr>
          <w:rFonts w:ascii="Times New Roman" w:hAnsi="Times New Roman" w:cs="Times New Roman"/>
          <w:i/>
          <w:sz w:val="22"/>
          <w:szCs w:val="22"/>
        </w:rPr>
        <w:t xml:space="preserve">where </w:t>
      </w:r>
      <m:oMath>
        <m:r>
          <w:rPr>
            <w:rFonts w:ascii="Cambria Math" w:hAnsi="Cambria Math" w:cs="Times New Roman"/>
            <w:sz w:val="22"/>
            <w:szCs w:val="22"/>
          </w:rPr>
          <m:t>α+β≤1</m:t>
        </m:r>
      </m:oMath>
      <w:r w:rsidRPr="00246CBB">
        <w:rPr>
          <w:rFonts w:ascii="Times New Roman" w:hAnsi="Times New Roman" w:cs="Times New Roman"/>
          <w:i/>
          <w:sz w:val="22"/>
          <w:szCs w:val="22"/>
        </w:rPr>
        <w:t>.</w:t>
      </w:r>
    </w:p>
    <w:p w14:paraId="7B678A4F" w14:textId="77777777" w:rsidR="002873C1" w:rsidRDefault="002873C1" w:rsidP="002873C1">
      <w:pPr>
        <w:spacing w:after="120"/>
        <w:jc w:val="both"/>
        <w:rPr>
          <w:rFonts w:ascii="Times New Roman" w:hAnsi="Times New Roman"/>
          <w:i/>
          <w:iCs/>
          <w:sz w:val="22"/>
          <w:szCs w:val="22"/>
        </w:rPr>
      </w:pPr>
      <w:r w:rsidRPr="001D2BE8">
        <w:rPr>
          <w:rFonts w:ascii="Times New Roman" w:hAnsi="Times New Roman"/>
          <w:b/>
          <w:i/>
          <w:sz w:val="22"/>
          <w:szCs w:val="22"/>
          <w:u w:val="single"/>
        </w:rPr>
        <w:t xml:space="preserve">Proposal </w:t>
      </w:r>
      <w:r>
        <w:rPr>
          <w:rFonts w:ascii="Times New Roman" w:hAnsi="Times New Roman"/>
          <w:b/>
          <w:i/>
          <w:sz w:val="22"/>
          <w:szCs w:val="22"/>
          <w:u w:val="single"/>
        </w:rPr>
        <w:t>2</w:t>
      </w:r>
      <w:r w:rsidRPr="001D2BE8">
        <w:rPr>
          <w:rFonts w:ascii="Times New Roman" w:hAnsi="Times New Roman"/>
          <w:b/>
          <w:i/>
          <w:sz w:val="22"/>
          <w:szCs w:val="22"/>
          <w:u w:val="single"/>
        </w:rPr>
        <w:t>:</w:t>
      </w:r>
      <w:r w:rsidRPr="001D2BE8">
        <w:rPr>
          <w:rFonts w:ascii="Times New Roman" w:hAnsi="Times New Roman"/>
          <w:b/>
          <w:i/>
          <w:sz w:val="22"/>
          <w:szCs w:val="22"/>
        </w:rPr>
        <w:t xml:space="preserve">  </w:t>
      </w:r>
      <w:r w:rsidRPr="001D2BE8">
        <w:rPr>
          <w:rFonts w:ascii="Times New Roman" w:hAnsi="Times New Roman"/>
          <w:i/>
          <w:sz w:val="22"/>
          <w:szCs w:val="22"/>
        </w:rPr>
        <w:t xml:space="preserve">The UE </w:t>
      </w:r>
      <w:r>
        <w:rPr>
          <w:rFonts w:ascii="Times New Roman" w:hAnsi="Times New Roman"/>
          <w:i/>
          <w:sz w:val="22"/>
          <w:szCs w:val="22"/>
        </w:rPr>
        <w:t xml:space="preserve">determines the values of the scaling </w:t>
      </w:r>
      <w:r w:rsidRPr="00EF2987">
        <w:rPr>
          <w:rFonts w:ascii="Times New Roman" w:eastAsia="Times New Roman" w:hAnsi="Times New Roman" w:cs="Times New Roman"/>
          <w:i/>
          <w:iCs/>
          <w:sz w:val="22"/>
          <w:szCs w:val="22"/>
        </w:rPr>
        <w:t>factor</w:t>
      </w:r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>s</w:t>
      </w:r>
      <w:r w:rsidRPr="004B3F61">
        <w:rPr>
          <w:rFonts w:ascii="Times New Roman" w:eastAsia="Times New Roman" w:hAnsi="Times New Roman" w:cs="Times New Roman"/>
          <w:i/>
          <w:sz w:val="22"/>
          <w:szCs w:val="22"/>
        </w:rPr>
        <w:t xml:space="preserve"> </w:t>
      </w:r>
      <m:oMath>
        <m:r>
          <w:rPr>
            <w:rFonts w:ascii="Cambria Math" w:hAnsi="Cambria Math" w:cs="Times New Roman"/>
            <w:sz w:val="22"/>
            <w:szCs w:val="22"/>
          </w:rPr>
          <m:t>α</m:t>
        </m:r>
      </m:oMath>
      <w:r w:rsidRPr="004B3F61">
        <w:rPr>
          <w:rFonts w:ascii="Times New Roman" w:eastAsia="Times New Roman" w:hAnsi="Times New Roman" w:cs="Times New Roman"/>
          <w:i/>
          <w:sz w:val="22"/>
          <w:szCs w:val="22"/>
        </w:rPr>
        <w:t xml:space="preserve"> and </w:t>
      </w:r>
      <m:oMath>
        <m:r>
          <w:rPr>
            <w:rFonts w:ascii="Cambria Math" w:eastAsiaTheme="minorEastAsia" w:hAnsi="Cambria Math" w:cs="Times New Roman"/>
            <w:sz w:val="22"/>
            <w:szCs w:val="22"/>
          </w:rPr>
          <m:t>β</m:t>
        </m:r>
      </m:oMath>
      <w:r>
        <w:rPr>
          <w:rFonts w:ascii="Times New Roman" w:hAnsi="Times New Roman"/>
          <w:i/>
          <w:iCs/>
          <w:sz w:val="22"/>
          <w:szCs w:val="22"/>
        </w:rPr>
        <w:t xml:space="preserve"> dynamically based on the configured number of PDCCH candidates on </w:t>
      </w:r>
      <w:proofErr w:type="spellStart"/>
      <w:r>
        <w:rPr>
          <w:rFonts w:ascii="Times New Roman" w:hAnsi="Times New Roman"/>
          <w:i/>
          <w:iCs/>
          <w:sz w:val="22"/>
          <w:szCs w:val="22"/>
        </w:rPr>
        <w:t>sSCell</w:t>
      </w:r>
      <w:proofErr w:type="spellEnd"/>
      <w:r>
        <w:rPr>
          <w:rFonts w:ascii="Times New Roman" w:hAnsi="Times New Roman"/>
          <w:i/>
          <w:iCs/>
          <w:sz w:val="22"/>
          <w:szCs w:val="22"/>
        </w:rPr>
        <w:t xml:space="preserve"> scheduling </w:t>
      </w:r>
      <w:proofErr w:type="spellStart"/>
      <w:r>
        <w:rPr>
          <w:rFonts w:ascii="Times New Roman" w:hAnsi="Times New Roman"/>
          <w:i/>
          <w:iCs/>
          <w:sz w:val="22"/>
          <w:szCs w:val="22"/>
        </w:rPr>
        <w:t>PCell</w:t>
      </w:r>
      <w:proofErr w:type="spellEnd"/>
      <w:r>
        <w:rPr>
          <w:rFonts w:ascii="Times New Roman" w:hAnsi="Times New Roman"/>
          <w:i/>
          <w:iCs/>
          <w:sz w:val="22"/>
          <w:szCs w:val="22"/>
        </w:rPr>
        <w:t>:</w:t>
      </w:r>
    </w:p>
    <w:p w14:paraId="4E31EFAF" w14:textId="77777777" w:rsidR="002873C1" w:rsidRPr="009758FC" w:rsidRDefault="002873C1" w:rsidP="002873C1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/>
          <w:i/>
          <w:iCs/>
          <w:sz w:val="22"/>
          <w:szCs w:val="22"/>
        </w:rPr>
      </w:pPr>
      <m:oMath>
        <m:r>
          <w:rPr>
            <w:rFonts w:ascii="Cambria Math" w:eastAsiaTheme="minorEastAsia" w:hAnsi="Cambria Math" w:cs="Times New Roman"/>
            <w:sz w:val="22"/>
            <w:szCs w:val="22"/>
          </w:rPr>
          <m:t>β*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M</m:t>
            </m:r>
          </m:e>
          <m:sub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PDCCH</m:t>
            </m:r>
          </m:sub>
          <m:sup>
            <w:proofErr w:type="spellStart"/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max,slot</m:t>
            </m:r>
            <w:proofErr w:type="spellEnd"/>
            <m:r>
              <m:rPr>
                <m:nor/>
              </m:rPr>
              <w:rPr>
                <w:rFonts w:ascii="Times New Roman" w:eastAsiaTheme="minorEastAsia" w:hAnsi="Times New Roman" w:cs="Times New Roman"/>
                <w:i/>
                <w:sz w:val="22"/>
                <w:szCs w:val="22"/>
              </w:rPr>
              <m:t>,</m:t>
            </m:r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μ</m:t>
            </m:r>
          </m:sup>
        </m:sSubSup>
      </m:oMath>
      <w:r>
        <w:rPr>
          <w:rFonts w:ascii="Times New Roman" w:hAnsi="Times New Roman"/>
          <w:i/>
          <w:sz w:val="22"/>
          <w:szCs w:val="22"/>
        </w:rPr>
        <w:t xml:space="preserve"> is equal to the configured number of PDCCH candidates on </w:t>
      </w:r>
      <w:proofErr w:type="spellStart"/>
      <w:r>
        <w:rPr>
          <w:rFonts w:ascii="Times New Roman" w:hAnsi="Times New Roman"/>
          <w:i/>
          <w:sz w:val="22"/>
          <w:szCs w:val="22"/>
        </w:rPr>
        <w:t>sSCell</w:t>
      </w:r>
      <w:proofErr w:type="spellEnd"/>
    </w:p>
    <w:p w14:paraId="6CC4F77F" w14:textId="77777777" w:rsidR="002873C1" w:rsidRPr="009758FC" w:rsidRDefault="002873C1" w:rsidP="002873C1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/>
          <w:i/>
          <w:iCs/>
          <w:sz w:val="22"/>
          <w:szCs w:val="22"/>
        </w:rPr>
      </w:pPr>
      <m:oMath>
        <m:r>
          <w:rPr>
            <w:rFonts w:ascii="Cambria Math" w:hAnsi="Cambria Math" w:cs="Times New Roman"/>
            <w:sz w:val="22"/>
            <w:szCs w:val="22"/>
          </w:rPr>
          <m:t>α=1</m:t>
        </m:r>
        <m:r>
          <w:rPr>
            <w:rFonts w:ascii="Cambria Math" w:eastAsia="Times New Roman" w:hAnsi="Cambria Math" w:cs="Times New Roman"/>
            <w:sz w:val="22"/>
            <w:szCs w:val="22"/>
          </w:rPr>
          <m:t>-</m:t>
        </m:r>
        <m:r>
          <w:rPr>
            <w:rFonts w:ascii="Cambria Math" w:eastAsiaTheme="minorEastAsia" w:hAnsi="Cambria Math" w:cs="Times New Roman"/>
            <w:sz w:val="22"/>
            <w:szCs w:val="22"/>
          </w:rPr>
          <m:t>β</m:t>
        </m:r>
      </m:oMath>
      <w:r w:rsidRPr="001D2BE8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A013FC2" w14:textId="77777777" w:rsidR="00846CC6" w:rsidRPr="00097AAD" w:rsidRDefault="00846CC6" w:rsidP="00846CC6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5CF7D96E" w14:textId="700FAF11" w:rsidR="00846CC6" w:rsidRDefault="00846CC6" w:rsidP="008405A8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0" w:name="_Ref47448674"/>
      <w:bookmarkStart w:id="1" w:name="_Ref490232774"/>
      <w:bookmarkStart w:id="2" w:name="_Ref490232798"/>
      <w:bookmarkStart w:id="3" w:name="_Ref520462121"/>
      <w:bookmarkStart w:id="4" w:name="_Ref521506944"/>
      <w:bookmarkStart w:id="5" w:name="_Ref528655388"/>
      <w:bookmarkStart w:id="6" w:name="_Ref4596411"/>
      <w:bookmarkStart w:id="7" w:name="_Ref513201801"/>
      <w:bookmarkStart w:id="8" w:name="_Ref174151459"/>
      <w:bookmarkStart w:id="9" w:name="_Ref189809556"/>
      <w:r>
        <w:rPr>
          <w:rFonts w:ascii="Times New Roman" w:hAnsi="Times New Roman"/>
        </w:rPr>
        <w:t>RP-192678, “New WID on NR Dynamic spectrum sharing (DSS)”, Ericsson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BC108B" w14:textId="0E9F9910" w:rsidR="00707AE5" w:rsidRPr="00707AE5" w:rsidRDefault="00707AE5" w:rsidP="008405A8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10" w:name="_Ref61517966"/>
      <w:r>
        <w:rPr>
          <w:rFonts w:ascii="Times New Roman" w:hAnsi="Times New Roman"/>
        </w:rPr>
        <w:t>R1-20</w:t>
      </w:r>
      <w:r w:rsidR="001C03A1">
        <w:rPr>
          <w:rFonts w:ascii="Times New Roman" w:hAnsi="Times New Roman"/>
        </w:rPr>
        <w:t>09806</w:t>
      </w:r>
      <w:r>
        <w:rPr>
          <w:rFonts w:ascii="Times New Roman" w:hAnsi="Times New Roman"/>
        </w:rPr>
        <w:t>, “</w:t>
      </w:r>
      <w:r w:rsidR="00403896" w:rsidRPr="00403896">
        <w:rPr>
          <w:rFonts w:ascii="Times New Roman" w:hAnsi="Times New Roman"/>
        </w:rPr>
        <w:t>Summary#2 of Email discussion [103-e-NR-DSS-01]</w:t>
      </w:r>
      <w:r>
        <w:rPr>
          <w:rFonts w:ascii="Times New Roman" w:hAnsi="Times New Roman"/>
        </w:rPr>
        <w:t xml:space="preserve">”, </w:t>
      </w:r>
      <w:r w:rsidR="00403896">
        <w:rPr>
          <w:rFonts w:ascii="Times New Roman" w:hAnsi="Times New Roman"/>
        </w:rPr>
        <w:t>Moderator (</w:t>
      </w:r>
      <w:r>
        <w:rPr>
          <w:rFonts w:ascii="Times New Roman" w:hAnsi="Times New Roman"/>
        </w:rPr>
        <w:t>Ericsson</w:t>
      </w:r>
      <w:r w:rsidR="00403896">
        <w:rPr>
          <w:rFonts w:ascii="Times New Roman" w:hAnsi="Times New Roman"/>
        </w:rPr>
        <w:t>)</w:t>
      </w:r>
      <w:bookmarkEnd w:id="10"/>
    </w:p>
    <w:p w14:paraId="5F25491A" w14:textId="77777777" w:rsidR="00A46D17" w:rsidRPr="00846CC6" w:rsidRDefault="00A46D17" w:rsidP="00846CC6"/>
    <w:p w14:paraId="318F91E1" w14:textId="4EFC380F" w:rsidR="00F17D6E" w:rsidRDefault="00F17D6E">
      <w:pPr>
        <w:pStyle w:val="Heading1"/>
        <w:rPr>
          <w:rFonts w:ascii="Times New Roman" w:hAnsi="Times New Roman"/>
          <w:b/>
          <w:sz w:val="32"/>
          <w:lang w:val="en-US"/>
        </w:rPr>
      </w:pPr>
      <w:bookmarkStart w:id="11" w:name="_Ref61438155"/>
      <w:r w:rsidRPr="00F17D6E">
        <w:rPr>
          <w:rFonts w:ascii="Times New Roman" w:hAnsi="Times New Roman"/>
          <w:b/>
          <w:sz w:val="32"/>
          <w:lang w:val="en-US"/>
        </w:rPr>
        <w:t>Appendix</w:t>
      </w:r>
      <w:bookmarkEnd w:id="11"/>
    </w:p>
    <w:p w14:paraId="5FC12180" w14:textId="2C4DF581" w:rsidR="00097FC5" w:rsidRDefault="00097FC5" w:rsidP="00097FC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Agreement from RAN1#104b-e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97FC5" w14:paraId="193F1CCA" w14:textId="77777777" w:rsidTr="00D67DE4">
        <w:tc>
          <w:tcPr>
            <w:tcW w:w="9629" w:type="dxa"/>
          </w:tcPr>
          <w:p w14:paraId="60EDE5F3" w14:textId="77777777" w:rsidR="002644A1" w:rsidRPr="003D2318" w:rsidRDefault="002644A1" w:rsidP="002644A1">
            <w:pPr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3D2318">
              <w:rPr>
                <w:rFonts w:ascii="Times New Roman" w:hAnsi="Times New Roman" w:cs="Times New Roman"/>
                <w:b/>
                <w:bCs/>
                <w:lang w:eastAsia="zh-CN"/>
              </w:rPr>
              <w:t>For RAN1#105-e, companies are encouraged to consider:</w:t>
            </w:r>
          </w:p>
          <w:p w14:paraId="219B908B" w14:textId="77777777" w:rsidR="002644A1" w:rsidRPr="003D2318" w:rsidRDefault="002644A1" w:rsidP="002644A1">
            <w:pPr>
              <w:pStyle w:val="ListParagraph"/>
              <w:overflowPunct w:val="0"/>
              <w:autoSpaceDE w:val="0"/>
              <w:autoSpaceDN w:val="0"/>
              <w:ind w:left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Further discuss PDCCH monitoring and BD/CCE limit handling in RAN1#105e considering below BD/CCE limit handling options</w:t>
            </w:r>
          </w:p>
          <w:p w14:paraId="6804E23C" w14:textId="77777777" w:rsidR="002644A1" w:rsidRPr="003D2318" w:rsidRDefault="002644A1" w:rsidP="002644A1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Option A</w:t>
            </w:r>
          </w:p>
          <w:p w14:paraId="1E680B6A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At least when P(S)Cell SCS is not higher than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SCS, PDCCH monitoring candidates on P(S)Cell and/or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are configured such that max of (x1(m</w:t>
            </w:r>
            <w:proofErr w:type="gram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1)+</w:t>
            </w:r>
            <w:proofErr w:type="gram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x2(m1))+max of y(m2) corresponding to any P(S)Cell slots m1 and m2 is less than or equal to Z1</w:t>
            </w:r>
          </w:p>
          <w:p w14:paraId="188A9F67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At least the case of Z1 = 44 is supported for P(S)Cell SCS 15kHz</w:t>
            </w:r>
          </w:p>
          <w:p w14:paraId="1911E73F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FFS if Z1 larger than above can also be supported based on UE capability (</w:t>
            </w:r>
            <w:proofErr w:type="gram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e.g.</w:t>
            </w:r>
            <w:proofErr w:type="gram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similar to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i/>
                <w:iCs/>
                <w:lang w:eastAsia="ja-JP"/>
              </w:rPr>
              <w:t>BDFactorR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in Rel16)</w:t>
            </w:r>
          </w:p>
          <w:p w14:paraId="5EE11189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FFS signalling details on how the limit Z1 is realized, e.g.</w:t>
            </w:r>
          </w:p>
          <w:p w14:paraId="7B6A90B4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RRC configured BD limit/scaling factor-based limit for max(x1(m)+x2(m))</w:t>
            </w:r>
          </w:p>
          <w:p w14:paraId="423E44B9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Separate RRC configured BD limits/scaling factor-based limits for max(x1(m)+x2(m)) and max(y(m)</w:t>
            </w:r>
            <w:r w:rsidRPr="003D2318">
              <w:rPr>
                <w:rFonts w:ascii="Times New Roman" w:eastAsia="Times New Roman" w:hAnsi="Times New Roman" w:cs="Times New Roman"/>
                <w:sz w:val="21"/>
                <w:szCs w:val="21"/>
                <w:lang w:eastAsia="ja-JP"/>
              </w:rPr>
              <w:t xml:space="preserve">) </w:t>
            </w:r>
          </w:p>
          <w:p w14:paraId="69DF4672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separate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BdfactorR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for P(S)Cell and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</w:p>
          <w:p w14:paraId="359E6A11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 configuration-based BD limit for max(x1(m)+x2(m)) and max(y(m))</w:t>
            </w:r>
          </w:p>
          <w:p w14:paraId="1957E22C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RRC configured BD limit/scaling factor-based limit for max(x1(m)+x2(m</w:t>
            </w:r>
            <w:proofErr w:type="gram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))+</w:t>
            </w:r>
            <w:proofErr w:type="gram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max(y(m))</w:t>
            </w:r>
          </w:p>
          <w:p w14:paraId="5B8C7D36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Counting ‘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-to-P(S)Cell’ scheduling as an additional scheduling cell with numerology given by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numerology in determining the BD/CCE limits</w:t>
            </w:r>
          </w:p>
          <w:p w14:paraId="37AC688B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FFS reference SCS to use when P(S)Cell has higher SCS than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(if supported)</w:t>
            </w:r>
          </w:p>
          <w:p w14:paraId="6C3373DC" w14:textId="0BEBADB4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ind w:hanging="357"/>
              <w:contextualSpacing/>
              <w:textAlignment w:val="center"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For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scheduling P(S)Cell, the UE is not required to monitor on the active DL BWP </w:t>
            </w:r>
            <w:r w:rsidRPr="003D2318">
              <w:rPr>
                <w:rFonts w:ascii="Times New Roman" w:eastAsia="Times New Roman" w:hAnsi="Times New Roman" w:cs="Times New Roman"/>
                <w:lang w:eastAsia="ko-KR"/>
              </w:rPr>
              <w:t xml:space="preserve">with </w: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SCS configuration µ</w: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begin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lang w:eastAsia="ja-JP"/>
                </w:rPr>
                <m:t>μ</m:t>
              </m:r>
            </m:oMath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</w:instrTex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end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of the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more than </w:t>
            </w:r>
            <w:r w:rsidRPr="003D2318">
              <w:rPr>
                <w:rFonts w:ascii="Times New Roman" w:eastAsia="Times New Roman" w:hAnsi="Times New Roman" w:cs="Times New Roman"/>
                <w:noProof/>
                <w:lang w:eastAsia="ja-JP"/>
              </w:rPr>
              <w:drawing>
                <wp:inline distT="0" distB="0" distL="0" distR="0" wp14:anchorId="0FC0DDD4" wp14:editId="70050708">
                  <wp:extent cx="532765" cy="246380"/>
                  <wp:effectExtent l="0" t="0" r="635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begin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lang w:eastAsia="ja-JP"/>
                    </w:rPr>
                    <m:t>max,slot,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ja-JP"/>
                    </w:rPr>
                    <m:t>μ</m:t>
                  </m:r>
                  <m:ctrlPr>
                    <w:rPr>
                      <w:rFonts w:ascii="Cambria Math" w:hAnsi="Cambria Math" w:cs="Times New Roman"/>
                      <w:lang w:eastAsia="ja-JP"/>
                    </w:rPr>
                  </m:ctrlPr>
                </m:sup>
              </m:sSubSup>
            </m:oMath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</w:instrTex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end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PDCCH candidates per slot of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.</w:t>
            </w:r>
          </w:p>
          <w:p w14:paraId="0CF0B72F" w14:textId="7AC36433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ind w:hanging="357"/>
              <w:contextualSpacing/>
              <w:textAlignment w:val="center"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FFS how limit </w:t>
            </w:r>
            <w:r w:rsidRPr="003D2318">
              <w:rPr>
                <w:rFonts w:ascii="Times New Roman" w:eastAsia="Times New Roman" w:hAnsi="Times New Roman" w:cs="Times New Roman"/>
                <w:noProof/>
                <w:lang w:eastAsia="ja-JP"/>
              </w:rPr>
              <w:drawing>
                <wp:inline distT="0" distB="0" distL="0" distR="0" wp14:anchorId="37074375" wp14:editId="1C300F30">
                  <wp:extent cx="532765" cy="246380"/>
                  <wp:effectExtent l="0" t="0" r="635" b="127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begin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color w:val="C0000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C0000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C00000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color w:val="C00000"/>
                      <w:lang w:eastAsia="ja-JP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C00000"/>
                      <w:lang w:eastAsia="ja-JP"/>
                    </w:rPr>
                    <m:t>total,slot,μ</m:t>
                  </m:r>
                  <m:ctrlPr>
                    <w:rPr>
                      <w:rFonts w:ascii="Cambria Math" w:hAnsi="Cambria Math" w:cs="Times New Roman"/>
                      <w:color w:val="C00000"/>
                      <w:lang w:eastAsia="ja-JP"/>
                    </w:rPr>
                  </m:ctrlPr>
                </m:sup>
              </m:sSubSup>
            </m:oMath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</w:instrTex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end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is computed and applied when CCS from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to P(S)Cell is configured</w:t>
            </w:r>
          </w:p>
          <w:p w14:paraId="09B04E15" w14:textId="77777777" w:rsidR="002644A1" w:rsidRPr="003D2318" w:rsidRDefault="002644A1" w:rsidP="002644A1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Option B</w:t>
            </w:r>
          </w:p>
          <w:p w14:paraId="4BB04475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At least when P(S)Cell SCS is not higher than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SCS, For P(S)Cell slot m, PDCCH monitoring candidates on P(S)Cell and/or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are configured such that x1(m)+x2(m)+y(m) is less than or equal to BD limit Z2</w:t>
            </w:r>
          </w:p>
          <w:p w14:paraId="443F2B9F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At least the case of Z2 = 44 is supported for P(S)Cell SCS 15kHz</w:t>
            </w:r>
          </w:p>
          <w:p w14:paraId="46795AE9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FFS if Z2 larger than above can also be supported based on UE capability (</w:t>
            </w:r>
            <w:proofErr w:type="gram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e.g.</w:t>
            </w:r>
            <w:proofErr w:type="gram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similar to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i/>
                <w:iCs/>
                <w:lang w:eastAsia="ja-JP"/>
              </w:rPr>
              <w:t>BDFactorR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in Rel16)</w:t>
            </w:r>
          </w:p>
          <w:p w14:paraId="38A188EB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max of (x1(m</w:t>
            </w:r>
            <w:proofErr w:type="gram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1)+</w:t>
            </w:r>
            <w:proofErr w:type="gram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x2(m1)) + max of y(m2) corresponding to any P(S)Cell slots m1 and m2 </w:t>
            </w:r>
            <w:r w:rsidRPr="003D2318">
              <w:rPr>
                <w:rFonts w:ascii="Times New Roman" w:eastAsia="Times New Roman" w:hAnsi="Times New Roman" w:cs="Times New Roman"/>
                <w:strike/>
                <w:lang w:eastAsia="ja-JP"/>
              </w:rPr>
              <w:t>can</w: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is allowed to be larger than BD limit Z2</w:t>
            </w:r>
          </w:p>
          <w:p w14:paraId="280E64E8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lastRenderedPageBreak/>
              <w:t xml:space="preserve">FFS signalling details on how the limit Z2 is realized </w:t>
            </w:r>
          </w:p>
          <w:p w14:paraId="4B41E156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FFS reference SCS to use when P(S)Cell has higher SCS than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(if supported)</w:t>
            </w:r>
          </w:p>
          <w:p w14:paraId="396E7DE7" w14:textId="659BD693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ind w:hanging="357"/>
              <w:contextualSpacing/>
              <w:textAlignment w:val="center"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For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scheduling P(S)Cell, the UE is not required to monitor on the active DL BWP </w:t>
            </w:r>
            <w:r w:rsidRPr="003D2318">
              <w:rPr>
                <w:rFonts w:ascii="Times New Roman" w:eastAsia="Times New Roman" w:hAnsi="Times New Roman" w:cs="Times New Roman"/>
                <w:lang w:eastAsia="ko-KR"/>
              </w:rPr>
              <w:t xml:space="preserve">with </w: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SCS configuration µ of the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more than </w:t>
            </w:r>
            <w:r w:rsidRPr="003D2318">
              <w:rPr>
                <w:rFonts w:ascii="Times New Roman" w:eastAsia="Times New Roman" w:hAnsi="Times New Roman" w:cs="Times New Roman"/>
                <w:noProof/>
                <w:lang w:eastAsia="ja-JP"/>
              </w:rPr>
              <w:drawing>
                <wp:inline distT="0" distB="0" distL="0" distR="0" wp14:anchorId="04984521" wp14:editId="6C752867">
                  <wp:extent cx="532765" cy="246380"/>
                  <wp:effectExtent l="0" t="0" r="635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begin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ja-JP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lang w:eastAsia="ja-JP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Times New Roman" w:eastAsia="Times New Roman" w:hAnsi="Times New Roman" w:cs="Times New Roman"/>
                      <w:lang w:eastAsia="ja-JP"/>
                    </w:rPr>
                    <m:t>max,slot,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ja-JP"/>
                    </w:rPr>
                    <m:t>μ</m:t>
                  </m:r>
                  <m:ctrlPr>
                    <w:rPr>
                      <w:rFonts w:ascii="Cambria Math" w:hAnsi="Cambria Math" w:cs="Times New Roman"/>
                      <w:lang w:eastAsia="ja-JP"/>
                    </w:rPr>
                  </m:ctrlPr>
                </m:sup>
              </m:sSubSup>
            </m:oMath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</w:instrTex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end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PDCCH candidates per slot of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.</w:t>
            </w:r>
          </w:p>
          <w:p w14:paraId="5EE0E2B4" w14:textId="38C9480C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ind w:hanging="357"/>
              <w:contextualSpacing/>
              <w:textAlignment w:val="center"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FFS how limit </w:t>
            </w:r>
            <w:r w:rsidRPr="003D2318">
              <w:rPr>
                <w:rFonts w:ascii="Times New Roman" w:eastAsia="Times New Roman" w:hAnsi="Times New Roman" w:cs="Times New Roman"/>
                <w:noProof/>
                <w:lang w:eastAsia="ja-JP"/>
              </w:rPr>
              <w:drawing>
                <wp:inline distT="0" distB="0" distL="0" distR="0" wp14:anchorId="10A1839D" wp14:editId="55FF28B3">
                  <wp:extent cx="532765" cy="246380"/>
                  <wp:effectExtent l="0" t="0" r="635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begin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iCs/>
                      <w:color w:val="C0000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C00000"/>
                      <w:lang w:eastAsia="ja-JP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C00000"/>
                      <w:lang w:eastAsia="ja-JP"/>
                    </w:rPr>
                    <m:t>PDCCH</m:t>
                  </m:r>
                  <m:ctrlPr>
                    <w:rPr>
                      <w:rFonts w:ascii="Cambria Math" w:hAnsi="Cambria Math" w:cs="Times New Roman"/>
                      <w:color w:val="C00000"/>
                      <w:lang w:eastAsia="ja-JP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color w:val="C00000"/>
                      <w:lang w:eastAsia="ja-JP"/>
                    </w:rPr>
                    <m:t>total,slot,μ</m:t>
                  </m:r>
                  <m:ctrlPr>
                    <w:rPr>
                      <w:rFonts w:ascii="Cambria Math" w:hAnsi="Cambria Math" w:cs="Times New Roman"/>
                      <w:color w:val="C00000"/>
                      <w:lang w:eastAsia="ja-JP"/>
                    </w:rPr>
                  </m:ctrlPr>
                </m:sup>
              </m:sSubSup>
            </m:oMath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instrText xml:space="preserve"> </w:instrTex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fldChar w:fldCharType="end"/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is computed and applied when CCS from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to P(S)Cell is configured</w:t>
            </w:r>
          </w:p>
          <w:p w14:paraId="746600C8" w14:textId="77777777" w:rsidR="002644A1" w:rsidRPr="003D2318" w:rsidRDefault="002644A1" w:rsidP="002644A1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Option C</w:t>
            </w:r>
          </w:p>
          <w:p w14:paraId="0839005B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PDCCH monitoring candidates on P(S)Cell are configured such that max of (x1(m</w:t>
            </w:r>
            <w:proofErr w:type="gram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1)+</w:t>
            </w:r>
            <w:proofErr w:type="gram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x2(m1)) is less than or equal to Z3</w:t>
            </w:r>
          </w:p>
          <w:p w14:paraId="0DCF54BD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Z3 is derived by the PDCCH monitoring capability of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PCell</w:t>
            </w:r>
            <w:proofErr w:type="spellEnd"/>
          </w:p>
          <w:p w14:paraId="65F29A8B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PDCCH monitoring candidates on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are configured such that max of y(m2) is less than or equal to Z4</w:t>
            </w:r>
          </w:p>
          <w:p w14:paraId="271FB611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Z4 is derived by the PDCCH monitoring capability of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</w:p>
          <w:p w14:paraId="06986F6A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FFS details to define Z3 and Z4, e.g.</w:t>
            </w:r>
          </w:p>
          <w:p w14:paraId="20F6E2B1" w14:textId="77777777" w:rsidR="002644A1" w:rsidRPr="003D2318" w:rsidRDefault="002644A1" w:rsidP="002644A1">
            <w:pPr>
              <w:pStyle w:val="ListParagraph"/>
              <w:numPr>
                <w:ilvl w:val="2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Separate RRC configured BD limits/scaling factor-based limits for max(x1(m)+x2(m)) and max(y(m))</w:t>
            </w:r>
          </w:p>
          <w:p w14:paraId="3A636815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For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scheduling P(S)Cell, the UE is not required to monitor on the active DL BWP </w:t>
            </w:r>
            <w:r w:rsidRPr="003D2318">
              <w:rPr>
                <w:rFonts w:ascii="Times New Roman" w:eastAsia="Times New Roman" w:hAnsi="Times New Roman" w:cs="Times New Roman"/>
                <w:lang w:eastAsia="ko-KR"/>
              </w:rPr>
              <w:t xml:space="preserve">with </w:t>
            </w: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SCS configuration µ of the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more than Z4 PDCCH candidates per slot of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</w:p>
          <w:p w14:paraId="129CC7EC" w14:textId="77777777" w:rsidR="002644A1" w:rsidRPr="003D2318" w:rsidRDefault="002644A1" w:rsidP="002644A1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Note</w:t>
            </w:r>
          </w:p>
          <w:p w14:paraId="23AE577E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x1(m) is #BDs for PDCCH CSS(s) candidates monitored on P(S)Cell slot m </w:t>
            </w:r>
          </w:p>
          <w:p w14:paraId="725F3D6F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x2(m) is #BDs for PDCCH USS(s) candidates monitored on P(S)Cell slot m </w:t>
            </w:r>
          </w:p>
          <w:p w14:paraId="4AC4C229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y(m) is #BDs for PDCCH USS(s) candidates monitored on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in all </w:t>
            </w:r>
            <w:proofErr w:type="spellStart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sSCell</w:t>
            </w:r>
            <w:proofErr w:type="spellEnd"/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 xml:space="preserve"> slot(s) that overlap slot m of P(S)Cell</w:t>
            </w:r>
          </w:p>
          <w:p w14:paraId="79597C07" w14:textId="77777777" w:rsidR="002644A1" w:rsidRPr="003D2318" w:rsidRDefault="002644A1" w:rsidP="002644A1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contextualSpacing/>
              <w:rPr>
                <w:rFonts w:ascii="Times New Roman" w:eastAsia="Times New Roman" w:hAnsi="Times New Roman" w:cs="Times New Roman"/>
                <w:lang w:eastAsia="ja-JP"/>
              </w:rPr>
            </w:pPr>
            <w:r w:rsidRPr="003D2318">
              <w:rPr>
                <w:rFonts w:ascii="Times New Roman" w:eastAsia="Times New Roman" w:hAnsi="Times New Roman" w:cs="Times New Roman"/>
                <w:lang w:eastAsia="ja-JP"/>
              </w:rPr>
              <w:t>USS(s) =&gt; USS(s) that can schedule PDSCH/PUSCH on P(S)Cell)</w:t>
            </w:r>
          </w:p>
          <w:p w14:paraId="043C52BF" w14:textId="77777777" w:rsidR="00097FC5" w:rsidRPr="00F91371" w:rsidRDefault="00097FC5" w:rsidP="00D67DE4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3649050F" w14:textId="2C86780C" w:rsidR="00F41FB5" w:rsidRDefault="00F41FB5" w:rsidP="00F41FB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Agreement from RAN1#10</w:t>
      </w:r>
      <w:r w:rsidR="005A3610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65F2" w14:paraId="6C99DF67" w14:textId="77777777" w:rsidTr="00D965F2">
        <w:tc>
          <w:tcPr>
            <w:tcW w:w="9629" w:type="dxa"/>
          </w:tcPr>
          <w:p w14:paraId="5D75590C" w14:textId="77777777" w:rsidR="00D965F2" w:rsidRPr="006B1ECA" w:rsidRDefault="00D965F2" w:rsidP="00D965F2">
            <w:pPr>
              <w:rPr>
                <w:rFonts w:ascii="Times New Roman" w:hAnsi="Times New Roman" w:cs="Times New Roman"/>
                <w:b/>
                <w:bCs/>
                <w:highlight w:val="darkYellow"/>
                <w:lang w:eastAsia="x-none"/>
              </w:rPr>
            </w:pPr>
            <w:r w:rsidRPr="006B1ECA">
              <w:rPr>
                <w:rFonts w:ascii="Times New Roman" w:hAnsi="Times New Roman" w:cs="Times New Roman"/>
                <w:b/>
                <w:bCs/>
                <w:highlight w:val="darkYellow"/>
                <w:lang w:eastAsia="x-none"/>
              </w:rPr>
              <w:t>Working Assumption</w:t>
            </w:r>
          </w:p>
          <w:p w14:paraId="79E615F2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 xml:space="preserve">When CCS from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to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is configured, UE can be configured to monitor DCI formats 0_1/1_1/0_2/1_2 that schedule PDSCH/PUSCH on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on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USS set(s), and/or on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USS set(s)</w:t>
            </w:r>
          </w:p>
          <w:p w14:paraId="0AE4D709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 xml:space="preserve">The WA to be confirmed after agreements are made on PDCCH BD/CCE handling and PDCCH overbooking handling for CCS from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sSCell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 xml:space="preserve"> to 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PCell</w:t>
            </w:r>
            <w:proofErr w:type="spellEnd"/>
            <w:r w:rsidRPr="006B1ECA">
              <w:rPr>
                <w:rFonts w:ascii="Times New Roman" w:hAnsi="Times New Roman" w:cs="Times New Roman"/>
                <w:lang w:eastAsia="zh-CN"/>
              </w:rPr>
              <w:t>/</w:t>
            </w:r>
            <w:proofErr w:type="spellStart"/>
            <w:r w:rsidRPr="006B1ECA">
              <w:rPr>
                <w:rFonts w:ascii="Times New Roman" w:hAnsi="Times New Roman" w:cs="Times New Roman"/>
                <w:lang w:eastAsia="zh-CN"/>
              </w:rPr>
              <w:t>PSCell</w:t>
            </w:r>
            <w:proofErr w:type="spellEnd"/>
          </w:p>
          <w:p w14:paraId="081A19F6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>Specs also allow UEs supporting functionality of only Alt-1. Capability signaling details, if any, can be handled during the UE capability discussion for Rel17</w:t>
            </w:r>
          </w:p>
          <w:p w14:paraId="6C62B3DA" w14:textId="77777777" w:rsidR="00D965F2" w:rsidRPr="006B1ECA" w:rsidRDefault="00D965F2" w:rsidP="00D965F2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eastAsia="zh-CN"/>
              </w:rPr>
            </w:pPr>
            <w:r w:rsidRPr="006B1ECA">
              <w:rPr>
                <w:rFonts w:ascii="Times New Roman" w:hAnsi="Times New Roman" w:cs="Times New Roman"/>
                <w:lang w:eastAsia="zh-CN"/>
              </w:rPr>
              <w:t>FFS: Whether the UE can monitor PDCCH from both cells in the same slot.</w:t>
            </w:r>
          </w:p>
          <w:p w14:paraId="4A9C634A" w14:textId="2239EC5D" w:rsidR="00D965F2" w:rsidRPr="00F91371" w:rsidRDefault="00D965F2" w:rsidP="00F91371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20302CE4" w14:textId="063D0195" w:rsidR="00213EB1" w:rsidRDefault="00353831" w:rsidP="00213EB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Agreement from </w:t>
      </w:r>
      <w:r w:rsidR="00213EB1">
        <w:rPr>
          <w:rFonts w:ascii="Times New Roman" w:eastAsia="Times New Roman" w:hAnsi="Times New Roman" w:cs="Times New Roman"/>
        </w:rPr>
        <w:t>RAN1#103e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EB1" w14:paraId="00B784C8" w14:textId="77777777" w:rsidTr="007978B4">
        <w:tc>
          <w:tcPr>
            <w:tcW w:w="9629" w:type="dxa"/>
          </w:tcPr>
          <w:p w14:paraId="7B30B691" w14:textId="77777777" w:rsidR="00B06D9C" w:rsidRPr="00B06D9C" w:rsidRDefault="00B06D9C" w:rsidP="00B06D9C">
            <w:pPr>
              <w:rPr>
                <w:rFonts w:ascii="Times New Roman" w:hAnsi="Times New Roman" w:cs="Times New Roman"/>
                <w:highlight w:val="green"/>
              </w:rPr>
            </w:pPr>
            <w:r w:rsidRPr="00B06D9C">
              <w:rPr>
                <w:rFonts w:ascii="Times New Roman" w:hAnsi="Times New Roman" w:cs="Times New Roman"/>
                <w:highlight w:val="green"/>
              </w:rPr>
              <w:t>Agreements:</w:t>
            </w:r>
          </w:p>
          <w:p w14:paraId="16D8D4E9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Discuss in RAN1#104-e how to handle ‘DCI formats 0_1,1_1,0_2,1_2 scheduling PDSCH/PUSCH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’ from USS set(s), when CCS from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lastRenderedPageBreak/>
              <w:t xml:space="preserve">is </w:t>
            </w:r>
            <w:proofErr w:type="gram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configured..</w:t>
            </w:r>
            <w:proofErr w:type="gram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176CA86B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trike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Below alternatives can be considered in the discussion (other alternatives are not precluded)</w:t>
            </w:r>
          </w:p>
          <w:p w14:paraId="3E85C612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1: </w:t>
            </w:r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cannot be configured to monitor DCI formats 0_1,1_1,0_2,1_2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set(s), and can be configured to monitor them only on the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</w:t>
            </w:r>
          </w:p>
          <w:p w14:paraId="2D0C7908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2: </w:t>
            </w:r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When CCS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FF0000"/>
                <w:szCs w:val="20"/>
                <w:lang w:eastAsia="zh-CN"/>
              </w:rPr>
              <w:t xml:space="preserve"> is configured,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 be configured to monitor DCI formats 0_1/1_1/0_2/1_2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set(s), and</w:t>
            </w: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/or </w:t>
            </w: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set(s). The PDCCH monitoring is based on following alternatives (other alternatives are not precluded)</w:t>
            </w:r>
          </w:p>
          <w:p w14:paraId="528BEF3D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2-1: </w:t>
            </w:r>
          </w:p>
          <w:p w14:paraId="5D65CE00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bookmarkStart w:id="12" w:name="_Hlk71554146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can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bookmarkEnd w:id="12"/>
          <w:p w14:paraId="259CC3D9" w14:textId="77777777" w:rsidR="00B06D9C" w:rsidRPr="00B06D9C" w:rsidRDefault="00B06D9C" w:rsidP="008405A8">
            <w:pPr>
              <w:numPr>
                <w:ilvl w:val="4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 xml:space="preserve">FFS activation/deactivation of scheduling from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4472C4"/>
                <w:szCs w:val="20"/>
                <w:lang w:eastAsia="zh-CN"/>
              </w:rPr>
              <w:t>PSCell</w:t>
            </w:r>
            <w:proofErr w:type="spellEnd"/>
          </w:p>
          <w:p w14:paraId="0A121A40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2-2: </w:t>
            </w:r>
          </w:p>
          <w:p w14:paraId="7385C87D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Dynamic switching of PDCCH monitoring of DCI formats 0_1,1_1,0_2,1_2 between monitoring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and monitoring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is supported</w:t>
            </w:r>
          </w:p>
          <w:p w14:paraId="6E6948EF" w14:textId="77777777" w:rsidR="00B06D9C" w:rsidRPr="00B06D9C" w:rsidRDefault="00B06D9C" w:rsidP="008405A8">
            <w:pPr>
              <w:numPr>
                <w:ilvl w:val="4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FFS: Details of switching mechanism (</w:t>
            </w:r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 xml:space="preserve">e.g. based on SS group switching, based on BWP </w:t>
            </w:r>
            <w:proofErr w:type="gramStart"/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>switching,…</w:t>
            </w:r>
            <w:proofErr w:type="gram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)</w:t>
            </w:r>
          </w:p>
          <w:p w14:paraId="581FFDD2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does not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5E594B03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Alt 2-3: </w:t>
            </w:r>
          </w:p>
          <w:p w14:paraId="229F973F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UE does not monitor the same DCI format on both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simultaneously. UE can monitor some DCI formats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and other DCI formats on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USS sets simultaneously</w:t>
            </w:r>
          </w:p>
          <w:p w14:paraId="5F7A079A" w14:textId="77777777" w:rsidR="00B06D9C" w:rsidRPr="00B06D9C" w:rsidRDefault="00B06D9C" w:rsidP="008405A8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Alt 2-4: </w:t>
            </w:r>
          </w:p>
          <w:p w14:paraId="6782963B" w14:textId="77777777" w:rsidR="00B06D9C" w:rsidRPr="00B06D9C" w:rsidRDefault="00B06D9C" w:rsidP="008405A8">
            <w:pPr>
              <w:numPr>
                <w:ilvl w:val="3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The USS set(s) on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and the USS set(s) on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are configured such that UE does not monitor DCI formats 0_1,1_1,0_2,1_2 on both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set(s) and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set(s) simultaneously</w:t>
            </w:r>
          </w:p>
          <w:p w14:paraId="17CA35DE" w14:textId="77777777" w:rsidR="00B06D9C" w:rsidRPr="00B06D9C" w:rsidRDefault="00B06D9C" w:rsidP="008405A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FFS following aspects</w:t>
            </w:r>
          </w:p>
          <w:p w14:paraId="438156B9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lastRenderedPageBreak/>
              <w:t xml:space="preserve">Impact of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activation/deactivation and </w:t>
            </w:r>
            <w:proofErr w:type="spellStart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 dormancy</w:t>
            </w:r>
          </w:p>
          <w:p w14:paraId="53E8BF36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szCs w:val="20"/>
                <w:lang w:eastAsia="zh-CN"/>
              </w:rPr>
              <w:t xml:space="preserve">Impact on BD/CCE limit handling </w:t>
            </w: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 xml:space="preserve">including considering PDCCH monitoring on CSS sets and PDCCH monitoring of ‘DCI formats 0_0, 1_0 scheduling PUSCH/PDSCH on 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’</w:t>
            </w:r>
          </w:p>
          <w:p w14:paraId="22FC69D0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Whether PDCCH overbooking on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is supported or not supported </w:t>
            </w:r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 xml:space="preserve">and impact (if any) on overbooking handling on </w:t>
            </w:r>
            <w:proofErr w:type="spellStart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4472C4"/>
                <w:szCs w:val="20"/>
                <w:lang w:eastAsia="zh-CN"/>
              </w:rPr>
              <w:t xml:space="preserve"> </w:t>
            </w:r>
          </w:p>
          <w:p w14:paraId="48741951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Impact from different numerologies between PDCCH on the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 xml:space="preserve"> and that on the </w:t>
            </w:r>
            <w:proofErr w:type="spellStart"/>
            <w:r w:rsidRPr="00B06D9C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sSCell</w:t>
            </w:r>
            <w:proofErr w:type="spellEnd"/>
          </w:p>
          <w:p w14:paraId="28FC2094" w14:textId="77777777" w:rsidR="00B06D9C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Whether or not to have mechanism for activation/deactivation of scheduling from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sSCell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to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</w:p>
          <w:p w14:paraId="04CE7DAA" w14:textId="5CC8B593" w:rsidR="00213EB1" w:rsidRPr="00B06D9C" w:rsidRDefault="00B06D9C" w:rsidP="008405A8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spacing w:line="360" w:lineRule="auto"/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</w:pP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USS configuration details (</w:t>
            </w:r>
            <w:proofErr w:type="gram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e.g.</w:t>
            </w:r>
            <w:proofErr w:type="gram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handling of USS type (self-scheduling, cross carrier scheduling) for a </w:t>
            </w:r>
            <w:r w:rsidRPr="00B06D9C">
              <w:rPr>
                <w:rFonts w:ascii="Times New Roman" w:hAnsi="Times New Roman" w:cs="Times New Roman"/>
                <w:strike/>
                <w:color w:val="7030A0"/>
                <w:szCs w:val="20"/>
                <w:lang w:eastAsia="zh-CN"/>
              </w:rPr>
              <w:t>configured</w:t>
            </w: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USS set </w:t>
            </w:r>
            <w:r w:rsidRPr="00B06D9C">
              <w:rPr>
                <w:rFonts w:ascii="Times New Roman" w:hAnsi="Times New Roman" w:cs="Times New Roman"/>
                <w:color w:val="7030A0"/>
                <w:szCs w:val="20"/>
                <w:lang w:eastAsia="zh-CN"/>
              </w:rPr>
              <w:t xml:space="preserve">configured for scheduling of </w:t>
            </w:r>
            <w:r w:rsidRPr="00B06D9C">
              <w:rPr>
                <w:rFonts w:ascii="Times New Roman" w:hAnsi="Times New Roman" w:cs="Times New Roman"/>
                <w:strike/>
                <w:color w:val="ED7D31"/>
                <w:szCs w:val="20"/>
                <w:lang w:eastAsia="zh-CN"/>
              </w:rPr>
              <w:t>in</w:t>
            </w:r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 xml:space="preserve"> 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/</w:t>
            </w:r>
            <w:proofErr w:type="spellStart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PSCell</w:t>
            </w:r>
            <w:proofErr w:type="spellEnd"/>
            <w:r w:rsidRPr="00B06D9C">
              <w:rPr>
                <w:rFonts w:ascii="Times New Roman" w:hAnsi="Times New Roman" w:cs="Times New Roman"/>
                <w:color w:val="ED7D31"/>
                <w:szCs w:val="20"/>
                <w:lang w:eastAsia="zh-CN"/>
              </w:rPr>
              <w:t>)</w:t>
            </w:r>
          </w:p>
        </w:tc>
      </w:tr>
    </w:tbl>
    <w:p w14:paraId="1B6D6934" w14:textId="77777777" w:rsidR="00213EB1" w:rsidRPr="00213EB1" w:rsidRDefault="00213EB1" w:rsidP="00F17D6E">
      <w:pPr>
        <w:rPr>
          <w:rFonts w:ascii="Times New Roman" w:hAnsi="Times New Roman"/>
        </w:rPr>
      </w:pPr>
    </w:p>
    <w:sectPr w:rsidR="00213EB1" w:rsidRPr="00213EB1" w:rsidSect="00D55085"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11619" w14:textId="77777777" w:rsidR="00B24995" w:rsidRDefault="00B24995">
      <w:r>
        <w:separator/>
      </w:r>
    </w:p>
  </w:endnote>
  <w:endnote w:type="continuationSeparator" w:id="0">
    <w:p w14:paraId="34CA7032" w14:textId="77777777" w:rsidR="00B24995" w:rsidRDefault="00B24995">
      <w:r>
        <w:continuationSeparator/>
      </w:r>
    </w:p>
  </w:endnote>
  <w:endnote w:type="continuationNotice" w:id="1">
    <w:p w14:paraId="6D7947AA" w14:textId="77777777" w:rsidR="00B24995" w:rsidRDefault="00B249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9D5C0" w14:textId="77777777" w:rsidR="00B24995" w:rsidRDefault="00B24995">
      <w:r>
        <w:separator/>
      </w:r>
    </w:p>
  </w:footnote>
  <w:footnote w:type="continuationSeparator" w:id="0">
    <w:p w14:paraId="5DB2C451" w14:textId="77777777" w:rsidR="00B24995" w:rsidRDefault="00B24995">
      <w:r>
        <w:continuationSeparator/>
      </w:r>
    </w:p>
  </w:footnote>
  <w:footnote w:type="continuationNotice" w:id="1">
    <w:p w14:paraId="72C8785A" w14:textId="77777777" w:rsidR="00B24995" w:rsidRDefault="00B249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CE0E6B"/>
    <w:multiLevelType w:val="hybridMultilevel"/>
    <w:tmpl w:val="2EA24114"/>
    <w:lvl w:ilvl="0" w:tplc="40567B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D40FF6"/>
    <w:multiLevelType w:val="hybridMultilevel"/>
    <w:tmpl w:val="272C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4AED"/>
    <w:multiLevelType w:val="hybridMultilevel"/>
    <w:tmpl w:val="58149180"/>
    <w:lvl w:ilvl="0" w:tplc="8E0868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1B0704"/>
    <w:multiLevelType w:val="multilevel"/>
    <w:tmpl w:val="481B0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21" w15:restartNumberingAfterBreak="0">
    <w:nsid w:val="7049749E"/>
    <w:multiLevelType w:val="hybridMultilevel"/>
    <w:tmpl w:val="FA9000FE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8"/>
  </w:num>
  <w:num w:numId="8">
    <w:abstractNumId w:val="8"/>
  </w:num>
  <w:num w:numId="9">
    <w:abstractNumId w:val="24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</w:num>
  <w:num w:numId="15">
    <w:abstractNumId w:val="6"/>
  </w:num>
  <w:num w:numId="16">
    <w:abstractNumId w:val="19"/>
  </w:num>
  <w:num w:numId="17">
    <w:abstractNumId w:val="22"/>
  </w:num>
  <w:num w:numId="18">
    <w:abstractNumId w:val="21"/>
  </w:num>
  <w:num w:numId="19">
    <w:abstractNumId w:val="4"/>
  </w:num>
  <w:num w:numId="20">
    <w:abstractNumId w:val="13"/>
  </w:num>
  <w:num w:numId="21">
    <w:abstractNumId w:val="1"/>
  </w:num>
  <w:num w:numId="22">
    <w:abstractNumId w:val="14"/>
  </w:num>
  <w:num w:numId="23">
    <w:abstractNumId w:val="20"/>
  </w:num>
  <w:num w:numId="24">
    <w:abstractNumId w:val="2"/>
  </w:num>
  <w:num w:numId="25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1E41"/>
    <w:rsid w:val="00002BC4"/>
    <w:rsid w:val="00002EE1"/>
    <w:rsid w:val="00002F99"/>
    <w:rsid w:val="0000325C"/>
    <w:rsid w:val="000039A7"/>
    <w:rsid w:val="00003E50"/>
    <w:rsid w:val="00003EC3"/>
    <w:rsid w:val="000049F4"/>
    <w:rsid w:val="00004B97"/>
    <w:rsid w:val="00004C2D"/>
    <w:rsid w:val="00004FF3"/>
    <w:rsid w:val="00005012"/>
    <w:rsid w:val="00005545"/>
    <w:rsid w:val="000055B3"/>
    <w:rsid w:val="00005849"/>
    <w:rsid w:val="00006446"/>
    <w:rsid w:val="0000664E"/>
    <w:rsid w:val="00006896"/>
    <w:rsid w:val="00007CDC"/>
    <w:rsid w:val="000101C1"/>
    <w:rsid w:val="000104C6"/>
    <w:rsid w:val="000110C9"/>
    <w:rsid w:val="0001195A"/>
    <w:rsid w:val="00011B28"/>
    <w:rsid w:val="00011EE8"/>
    <w:rsid w:val="00012B9F"/>
    <w:rsid w:val="00012C16"/>
    <w:rsid w:val="000153E9"/>
    <w:rsid w:val="00015D15"/>
    <w:rsid w:val="0001611C"/>
    <w:rsid w:val="0001694D"/>
    <w:rsid w:val="000204F4"/>
    <w:rsid w:val="000208E4"/>
    <w:rsid w:val="00021143"/>
    <w:rsid w:val="00022522"/>
    <w:rsid w:val="00022C6C"/>
    <w:rsid w:val="00023233"/>
    <w:rsid w:val="00024F2F"/>
    <w:rsid w:val="00025050"/>
    <w:rsid w:val="0002564D"/>
    <w:rsid w:val="0002585A"/>
    <w:rsid w:val="00025D5F"/>
    <w:rsid w:val="00025ECA"/>
    <w:rsid w:val="00026309"/>
    <w:rsid w:val="00026CB5"/>
    <w:rsid w:val="00026DEB"/>
    <w:rsid w:val="00026E30"/>
    <w:rsid w:val="00027DEF"/>
    <w:rsid w:val="0003044F"/>
    <w:rsid w:val="00030C64"/>
    <w:rsid w:val="00031297"/>
    <w:rsid w:val="00031598"/>
    <w:rsid w:val="000325B8"/>
    <w:rsid w:val="00033351"/>
    <w:rsid w:val="0003337A"/>
    <w:rsid w:val="0003382E"/>
    <w:rsid w:val="0003410A"/>
    <w:rsid w:val="000341A1"/>
    <w:rsid w:val="00034C15"/>
    <w:rsid w:val="00035EA8"/>
    <w:rsid w:val="00035F74"/>
    <w:rsid w:val="000360A9"/>
    <w:rsid w:val="0003678F"/>
    <w:rsid w:val="00036BA1"/>
    <w:rsid w:val="000373D8"/>
    <w:rsid w:val="000405A0"/>
    <w:rsid w:val="00040B78"/>
    <w:rsid w:val="0004149C"/>
    <w:rsid w:val="0004157C"/>
    <w:rsid w:val="00041605"/>
    <w:rsid w:val="000422E2"/>
    <w:rsid w:val="00042A5D"/>
    <w:rsid w:val="00042BE0"/>
    <w:rsid w:val="00042F22"/>
    <w:rsid w:val="00043075"/>
    <w:rsid w:val="000437FA"/>
    <w:rsid w:val="00043DDF"/>
    <w:rsid w:val="00043F7A"/>
    <w:rsid w:val="00044278"/>
    <w:rsid w:val="000444EF"/>
    <w:rsid w:val="000449F6"/>
    <w:rsid w:val="00044A9C"/>
    <w:rsid w:val="000455AE"/>
    <w:rsid w:val="00045651"/>
    <w:rsid w:val="00045735"/>
    <w:rsid w:val="00045AD3"/>
    <w:rsid w:val="00047F8B"/>
    <w:rsid w:val="0005014D"/>
    <w:rsid w:val="00050178"/>
    <w:rsid w:val="00050717"/>
    <w:rsid w:val="00050821"/>
    <w:rsid w:val="00050D83"/>
    <w:rsid w:val="00050E2C"/>
    <w:rsid w:val="000511FA"/>
    <w:rsid w:val="0005206A"/>
    <w:rsid w:val="0005264F"/>
    <w:rsid w:val="00052720"/>
    <w:rsid w:val="00052A07"/>
    <w:rsid w:val="000534E3"/>
    <w:rsid w:val="00053756"/>
    <w:rsid w:val="00053A94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798"/>
    <w:rsid w:val="000604D2"/>
    <w:rsid w:val="000606BD"/>
    <w:rsid w:val="000616E7"/>
    <w:rsid w:val="00061829"/>
    <w:rsid w:val="00061CE0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66581"/>
    <w:rsid w:val="000669C7"/>
    <w:rsid w:val="00067D0B"/>
    <w:rsid w:val="00070074"/>
    <w:rsid w:val="00070D25"/>
    <w:rsid w:val="00071225"/>
    <w:rsid w:val="000715A7"/>
    <w:rsid w:val="00071978"/>
    <w:rsid w:val="00071C31"/>
    <w:rsid w:val="00071DCA"/>
    <w:rsid w:val="000725A0"/>
    <w:rsid w:val="0007415D"/>
    <w:rsid w:val="00074F35"/>
    <w:rsid w:val="00075131"/>
    <w:rsid w:val="00075BF1"/>
    <w:rsid w:val="0007712D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C6B"/>
    <w:rsid w:val="00085E11"/>
    <w:rsid w:val="000862B6"/>
    <w:rsid w:val="000866F2"/>
    <w:rsid w:val="00086A43"/>
    <w:rsid w:val="0009009F"/>
    <w:rsid w:val="00090373"/>
    <w:rsid w:val="00090AF4"/>
    <w:rsid w:val="00090D19"/>
    <w:rsid w:val="00091557"/>
    <w:rsid w:val="000923AF"/>
    <w:rsid w:val="000924C1"/>
    <w:rsid w:val="000924F0"/>
    <w:rsid w:val="000929F5"/>
    <w:rsid w:val="000929FC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C0C"/>
    <w:rsid w:val="00095C41"/>
    <w:rsid w:val="000962B7"/>
    <w:rsid w:val="00096A7E"/>
    <w:rsid w:val="00096C23"/>
    <w:rsid w:val="00097774"/>
    <w:rsid w:val="00097AAD"/>
    <w:rsid w:val="00097FC5"/>
    <w:rsid w:val="000A0028"/>
    <w:rsid w:val="000A0276"/>
    <w:rsid w:val="000A1B7B"/>
    <w:rsid w:val="000A22F2"/>
    <w:rsid w:val="000A2538"/>
    <w:rsid w:val="000A298D"/>
    <w:rsid w:val="000A3063"/>
    <w:rsid w:val="000A447B"/>
    <w:rsid w:val="000A56F2"/>
    <w:rsid w:val="000A57B1"/>
    <w:rsid w:val="000A6179"/>
    <w:rsid w:val="000A6983"/>
    <w:rsid w:val="000A7DC3"/>
    <w:rsid w:val="000A7FF2"/>
    <w:rsid w:val="000B0223"/>
    <w:rsid w:val="000B02A2"/>
    <w:rsid w:val="000B0640"/>
    <w:rsid w:val="000B0A01"/>
    <w:rsid w:val="000B1303"/>
    <w:rsid w:val="000B18C2"/>
    <w:rsid w:val="000B1A05"/>
    <w:rsid w:val="000B254C"/>
    <w:rsid w:val="000B2719"/>
    <w:rsid w:val="000B3347"/>
    <w:rsid w:val="000B3516"/>
    <w:rsid w:val="000B3A8F"/>
    <w:rsid w:val="000B454A"/>
    <w:rsid w:val="000B4AB9"/>
    <w:rsid w:val="000B4B9C"/>
    <w:rsid w:val="000B516D"/>
    <w:rsid w:val="000B58C3"/>
    <w:rsid w:val="000B58FD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C1D"/>
    <w:rsid w:val="000C2CD0"/>
    <w:rsid w:val="000C2E19"/>
    <w:rsid w:val="000C3794"/>
    <w:rsid w:val="000C501B"/>
    <w:rsid w:val="000C50FA"/>
    <w:rsid w:val="000C5145"/>
    <w:rsid w:val="000C64E6"/>
    <w:rsid w:val="000C64FF"/>
    <w:rsid w:val="000C6F9D"/>
    <w:rsid w:val="000C73AC"/>
    <w:rsid w:val="000C783D"/>
    <w:rsid w:val="000D0D07"/>
    <w:rsid w:val="000D162D"/>
    <w:rsid w:val="000D1D0D"/>
    <w:rsid w:val="000D2523"/>
    <w:rsid w:val="000D2F63"/>
    <w:rsid w:val="000D4797"/>
    <w:rsid w:val="000D4D63"/>
    <w:rsid w:val="000D51D9"/>
    <w:rsid w:val="000D57A7"/>
    <w:rsid w:val="000D5C17"/>
    <w:rsid w:val="000D6465"/>
    <w:rsid w:val="000D7D8F"/>
    <w:rsid w:val="000E0527"/>
    <w:rsid w:val="000E0669"/>
    <w:rsid w:val="000E0ECD"/>
    <w:rsid w:val="000E18EA"/>
    <w:rsid w:val="000E1E92"/>
    <w:rsid w:val="000E20F9"/>
    <w:rsid w:val="000E22A6"/>
    <w:rsid w:val="000E23FF"/>
    <w:rsid w:val="000E371D"/>
    <w:rsid w:val="000E411A"/>
    <w:rsid w:val="000E43AB"/>
    <w:rsid w:val="000E5324"/>
    <w:rsid w:val="000E5BBB"/>
    <w:rsid w:val="000E5D28"/>
    <w:rsid w:val="000E5EBB"/>
    <w:rsid w:val="000E60B3"/>
    <w:rsid w:val="000E66EF"/>
    <w:rsid w:val="000E6C65"/>
    <w:rsid w:val="000E6F04"/>
    <w:rsid w:val="000E700D"/>
    <w:rsid w:val="000E7644"/>
    <w:rsid w:val="000E78E3"/>
    <w:rsid w:val="000F0349"/>
    <w:rsid w:val="000F06D6"/>
    <w:rsid w:val="000F0709"/>
    <w:rsid w:val="000F0EB1"/>
    <w:rsid w:val="000F1106"/>
    <w:rsid w:val="000F184F"/>
    <w:rsid w:val="000F1854"/>
    <w:rsid w:val="000F1AE1"/>
    <w:rsid w:val="000F242B"/>
    <w:rsid w:val="000F3BE9"/>
    <w:rsid w:val="000F3F6C"/>
    <w:rsid w:val="000F469B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A02"/>
    <w:rsid w:val="00100041"/>
    <w:rsid w:val="001005FF"/>
    <w:rsid w:val="00100770"/>
    <w:rsid w:val="00100C94"/>
    <w:rsid w:val="0010105B"/>
    <w:rsid w:val="00101244"/>
    <w:rsid w:val="00101BCC"/>
    <w:rsid w:val="0010203E"/>
    <w:rsid w:val="00102A35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4E3"/>
    <w:rsid w:val="001117EC"/>
    <w:rsid w:val="0011224B"/>
    <w:rsid w:val="00112DEF"/>
    <w:rsid w:val="00113CF4"/>
    <w:rsid w:val="00114DC7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17E44"/>
    <w:rsid w:val="00120294"/>
    <w:rsid w:val="0012189E"/>
    <w:rsid w:val="001218CE"/>
    <w:rsid w:val="001219F5"/>
    <w:rsid w:val="00121A20"/>
    <w:rsid w:val="00121D09"/>
    <w:rsid w:val="00123CA8"/>
    <w:rsid w:val="00123D2C"/>
    <w:rsid w:val="001248FC"/>
    <w:rsid w:val="0012532D"/>
    <w:rsid w:val="00125448"/>
    <w:rsid w:val="00125B92"/>
    <w:rsid w:val="00125D8C"/>
    <w:rsid w:val="00125FDB"/>
    <w:rsid w:val="00126305"/>
    <w:rsid w:val="00126B4A"/>
    <w:rsid w:val="00127713"/>
    <w:rsid w:val="00127D88"/>
    <w:rsid w:val="00130985"/>
    <w:rsid w:val="0013192D"/>
    <w:rsid w:val="00131BF9"/>
    <w:rsid w:val="00131E9D"/>
    <w:rsid w:val="00131FE9"/>
    <w:rsid w:val="00132FD0"/>
    <w:rsid w:val="001330B8"/>
    <w:rsid w:val="001334D2"/>
    <w:rsid w:val="0013386E"/>
    <w:rsid w:val="001344C0"/>
    <w:rsid w:val="001346FA"/>
    <w:rsid w:val="00134BCF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32F"/>
    <w:rsid w:val="00141601"/>
    <w:rsid w:val="001416F4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484D"/>
    <w:rsid w:val="00145B01"/>
    <w:rsid w:val="00146904"/>
    <w:rsid w:val="00146964"/>
    <w:rsid w:val="00146989"/>
    <w:rsid w:val="00146B42"/>
    <w:rsid w:val="00146EAF"/>
    <w:rsid w:val="00147286"/>
    <w:rsid w:val="001479A9"/>
    <w:rsid w:val="00147BDE"/>
    <w:rsid w:val="001506B3"/>
    <w:rsid w:val="00150C1E"/>
    <w:rsid w:val="001510DF"/>
    <w:rsid w:val="001512A6"/>
    <w:rsid w:val="00151460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804"/>
    <w:rsid w:val="00156DC4"/>
    <w:rsid w:val="00157A90"/>
    <w:rsid w:val="00157B7B"/>
    <w:rsid w:val="00157F10"/>
    <w:rsid w:val="00160461"/>
    <w:rsid w:val="00161C89"/>
    <w:rsid w:val="00162135"/>
    <w:rsid w:val="001629FC"/>
    <w:rsid w:val="00162BD1"/>
    <w:rsid w:val="00163554"/>
    <w:rsid w:val="00163FBD"/>
    <w:rsid w:val="001659C1"/>
    <w:rsid w:val="00165D63"/>
    <w:rsid w:val="0016660C"/>
    <w:rsid w:val="001669BD"/>
    <w:rsid w:val="00166B7E"/>
    <w:rsid w:val="0016726A"/>
    <w:rsid w:val="00167409"/>
    <w:rsid w:val="00167729"/>
    <w:rsid w:val="001711A9"/>
    <w:rsid w:val="00171478"/>
    <w:rsid w:val="00171C07"/>
    <w:rsid w:val="00171E52"/>
    <w:rsid w:val="00171FAE"/>
    <w:rsid w:val="00172CA2"/>
    <w:rsid w:val="00172E0A"/>
    <w:rsid w:val="001735B9"/>
    <w:rsid w:val="00173A8E"/>
    <w:rsid w:val="0017437B"/>
    <w:rsid w:val="001747A2"/>
    <w:rsid w:val="00174EEE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203"/>
    <w:rsid w:val="001774E0"/>
    <w:rsid w:val="00180304"/>
    <w:rsid w:val="00180B6F"/>
    <w:rsid w:val="0018116B"/>
    <w:rsid w:val="0018143F"/>
    <w:rsid w:val="00181D12"/>
    <w:rsid w:val="00182CA7"/>
    <w:rsid w:val="001833D1"/>
    <w:rsid w:val="001833FB"/>
    <w:rsid w:val="00183599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77F"/>
    <w:rsid w:val="00187F4D"/>
    <w:rsid w:val="00187FF9"/>
    <w:rsid w:val="00190307"/>
    <w:rsid w:val="00190AC1"/>
    <w:rsid w:val="00191CCF"/>
    <w:rsid w:val="001921DE"/>
    <w:rsid w:val="00192357"/>
    <w:rsid w:val="00192386"/>
    <w:rsid w:val="001924F7"/>
    <w:rsid w:val="001927C8"/>
    <w:rsid w:val="00192B67"/>
    <w:rsid w:val="00192CCB"/>
    <w:rsid w:val="00192D14"/>
    <w:rsid w:val="0019341A"/>
    <w:rsid w:val="00193ABA"/>
    <w:rsid w:val="0019468F"/>
    <w:rsid w:val="00194E68"/>
    <w:rsid w:val="00194E94"/>
    <w:rsid w:val="00195DFF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500"/>
    <w:rsid w:val="001A38BB"/>
    <w:rsid w:val="001A3F14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2B3"/>
    <w:rsid w:val="001A73FD"/>
    <w:rsid w:val="001A771A"/>
    <w:rsid w:val="001B0578"/>
    <w:rsid w:val="001B0D97"/>
    <w:rsid w:val="001B14BE"/>
    <w:rsid w:val="001B1612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C02A9"/>
    <w:rsid w:val="001C03A1"/>
    <w:rsid w:val="001C04B4"/>
    <w:rsid w:val="001C07F8"/>
    <w:rsid w:val="001C0AAE"/>
    <w:rsid w:val="001C0B35"/>
    <w:rsid w:val="001C1A1A"/>
    <w:rsid w:val="001C1CE5"/>
    <w:rsid w:val="001C1E98"/>
    <w:rsid w:val="001C27E1"/>
    <w:rsid w:val="001C3A6F"/>
    <w:rsid w:val="001C3D2A"/>
    <w:rsid w:val="001C3D34"/>
    <w:rsid w:val="001C6312"/>
    <w:rsid w:val="001C664F"/>
    <w:rsid w:val="001C7701"/>
    <w:rsid w:val="001C77B9"/>
    <w:rsid w:val="001D0064"/>
    <w:rsid w:val="001D11ED"/>
    <w:rsid w:val="001D1452"/>
    <w:rsid w:val="001D1B44"/>
    <w:rsid w:val="001D2B1F"/>
    <w:rsid w:val="001D2BE8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2FB5"/>
    <w:rsid w:val="001E3F06"/>
    <w:rsid w:val="001E44C0"/>
    <w:rsid w:val="001E58E2"/>
    <w:rsid w:val="001E5ABA"/>
    <w:rsid w:val="001E5F35"/>
    <w:rsid w:val="001E7691"/>
    <w:rsid w:val="001E7AED"/>
    <w:rsid w:val="001F03FC"/>
    <w:rsid w:val="001F0CCF"/>
    <w:rsid w:val="001F15CF"/>
    <w:rsid w:val="001F1E63"/>
    <w:rsid w:val="001F2F31"/>
    <w:rsid w:val="001F36C3"/>
    <w:rsid w:val="001F3916"/>
    <w:rsid w:val="001F3D6A"/>
    <w:rsid w:val="001F4037"/>
    <w:rsid w:val="001F4676"/>
    <w:rsid w:val="001F54C5"/>
    <w:rsid w:val="001F5B50"/>
    <w:rsid w:val="001F61DB"/>
    <w:rsid w:val="001F662C"/>
    <w:rsid w:val="001F6CBB"/>
    <w:rsid w:val="001F7074"/>
    <w:rsid w:val="001F7A85"/>
    <w:rsid w:val="00200490"/>
    <w:rsid w:val="002009A4"/>
    <w:rsid w:val="00201F3A"/>
    <w:rsid w:val="00202E53"/>
    <w:rsid w:val="0020327F"/>
    <w:rsid w:val="00203A34"/>
    <w:rsid w:val="00203EB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0785"/>
    <w:rsid w:val="002111FD"/>
    <w:rsid w:val="00212596"/>
    <w:rsid w:val="00212D1B"/>
    <w:rsid w:val="00212D2F"/>
    <w:rsid w:val="0021332E"/>
    <w:rsid w:val="0021336E"/>
    <w:rsid w:val="00213EB1"/>
    <w:rsid w:val="00214002"/>
    <w:rsid w:val="002142FC"/>
    <w:rsid w:val="00214792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76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28DF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33"/>
    <w:rsid w:val="002276E2"/>
    <w:rsid w:val="00227920"/>
    <w:rsid w:val="00227D97"/>
    <w:rsid w:val="002303D3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6E3"/>
    <w:rsid w:val="002349E8"/>
    <w:rsid w:val="00235597"/>
    <w:rsid w:val="00235632"/>
    <w:rsid w:val="00235872"/>
    <w:rsid w:val="00235CAB"/>
    <w:rsid w:val="00235DAD"/>
    <w:rsid w:val="00236493"/>
    <w:rsid w:val="00236E78"/>
    <w:rsid w:val="00236ED3"/>
    <w:rsid w:val="0023724A"/>
    <w:rsid w:val="00237918"/>
    <w:rsid w:val="00241084"/>
    <w:rsid w:val="002413CC"/>
    <w:rsid w:val="00241559"/>
    <w:rsid w:val="00241D36"/>
    <w:rsid w:val="002422A7"/>
    <w:rsid w:val="00242362"/>
    <w:rsid w:val="00242547"/>
    <w:rsid w:val="0024267E"/>
    <w:rsid w:val="002426E0"/>
    <w:rsid w:val="00242700"/>
    <w:rsid w:val="00243179"/>
    <w:rsid w:val="002434BA"/>
    <w:rsid w:val="0024350A"/>
    <w:rsid w:val="002435B3"/>
    <w:rsid w:val="00244040"/>
    <w:rsid w:val="00244FA9"/>
    <w:rsid w:val="0024552D"/>
    <w:rsid w:val="00245766"/>
    <w:rsid w:val="002458EB"/>
    <w:rsid w:val="002462D0"/>
    <w:rsid w:val="00246594"/>
    <w:rsid w:val="002468B7"/>
    <w:rsid w:val="00246923"/>
    <w:rsid w:val="00246CBB"/>
    <w:rsid w:val="0024729C"/>
    <w:rsid w:val="002502F9"/>
    <w:rsid w:val="0025118C"/>
    <w:rsid w:val="00251316"/>
    <w:rsid w:val="00251615"/>
    <w:rsid w:val="002518B0"/>
    <w:rsid w:val="00251B4A"/>
    <w:rsid w:val="00251DE3"/>
    <w:rsid w:val="0025243C"/>
    <w:rsid w:val="00252CE2"/>
    <w:rsid w:val="00252D41"/>
    <w:rsid w:val="00253238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967"/>
    <w:rsid w:val="00261A3A"/>
    <w:rsid w:val="00262A43"/>
    <w:rsid w:val="00262A45"/>
    <w:rsid w:val="002637AE"/>
    <w:rsid w:val="00264189"/>
    <w:rsid w:val="00264228"/>
    <w:rsid w:val="00264334"/>
    <w:rsid w:val="00264336"/>
    <w:rsid w:val="002644A1"/>
    <w:rsid w:val="0026473E"/>
    <w:rsid w:val="00264817"/>
    <w:rsid w:val="00265521"/>
    <w:rsid w:val="00265C81"/>
    <w:rsid w:val="00266214"/>
    <w:rsid w:val="00266A17"/>
    <w:rsid w:val="00266DDC"/>
    <w:rsid w:val="00267160"/>
    <w:rsid w:val="00267A3C"/>
    <w:rsid w:val="00267ABC"/>
    <w:rsid w:val="00267C83"/>
    <w:rsid w:val="0027144F"/>
    <w:rsid w:val="002717DD"/>
    <w:rsid w:val="00271A63"/>
    <w:rsid w:val="00271F3A"/>
    <w:rsid w:val="002729FA"/>
    <w:rsid w:val="00273278"/>
    <w:rsid w:val="002737F4"/>
    <w:rsid w:val="00273D70"/>
    <w:rsid w:val="00273E0E"/>
    <w:rsid w:val="00273E84"/>
    <w:rsid w:val="002742DF"/>
    <w:rsid w:val="002743D5"/>
    <w:rsid w:val="0027496F"/>
    <w:rsid w:val="00274BB8"/>
    <w:rsid w:val="00274C41"/>
    <w:rsid w:val="00274DFF"/>
    <w:rsid w:val="00275008"/>
    <w:rsid w:val="002752E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3C1"/>
    <w:rsid w:val="00287838"/>
    <w:rsid w:val="00287DA0"/>
    <w:rsid w:val="00290299"/>
    <w:rsid w:val="002907B5"/>
    <w:rsid w:val="00290CC2"/>
    <w:rsid w:val="0029113C"/>
    <w:rsid w:val="002911CE"/>
    <w:rsid w:val="002912C6"/>
    <w:rsid w:val="0029135D"/>
    <w:rsid w:val="00291685"/>
    <w:rsid w:val="00292EB7"/>
    <w:rsid w:val="002936FF"/>
    <w:rsid w:val="002937A1"/>
    <w:rsid w:val="00293DDB"/>
    <w:rsid w:val="00294764"/>
    <w:rsid w:val="00295367"/>
    <w:rsid w:val="00295BE1"/>
    <w:rsid w:val="00295C94"/>
    <w:rsid w:val="00295FCF"/>
    <w:rsid w:val="00296227"/>
    <w:rsid w:val="00296314"/>
    <w:rsid w:val="00296F44"/>
    <w:rsid w:val="0029777D"/>
    <w:rsid w:val="00297815"/>
    <w:rsid w:val="00297DE6"/>
    <w:rsid w:val="002A055E"/>
    <w:rsid w:val="002A11C7"/>
    <w:rsid w:val="002A1733"/>
    <w:rsid w:val="002A1A3B"/>
    <w:rsid w:val="002A1D4E"/>
    <w:rsid w:val="002A1F3F"/>
    <w:rsid w:val="002A2107"/>
    <w:rsid w:val="002A2869"/>
    <w:rsid w:val="002A2B92"/>
    <w:rsid w:val="002A2C62"/>
    <w:rsid w:val="002A3257"/>
    <w:rsid w:val="002A37EE"/>
    <w:rsid w:val="002A3FC3"/>
    <w:rsid w:val="002A404D"/>
    <w:rsid w:val="002A4063"/>
    <w:rsid w:val="002A4C62"/>
    <w:rsid w:val="002A4CC1"/>
    <w:rsid w:val="002A5F35"/>
    <w:rsid w:val="002A6158"/>
    <w:rsid w:val="002A6CFF"/>
    <w:rsid w:val="002A6FF8"/>
    <w:rsid w:val="002A7683"/>
    <w:rsid w:val="002B038C"/>
    <w:rsid w:val="002B0FCB"/>
    <w:rsid w:val="002B1EDD"/>
    <w:rsid w:val="002B24D6"/>
    <w:rsid w:val="002B2C00"/>
    <w:rsid w:val="002B3A7C"/>
    <w:rsid w:val="002B3B0D"/>
    <w:rsid w:val="002B3E21"/>
    <w:rsid w:val="002B3FE9"/>
    <w:rsid w:val="002B6D00"/>
    <w:rsid w:val="002B6FA2"/>
    <w:rsid w:val="002B71EC"/>
    <w:rsid w:val="002B77BF"/>
    <w:rsid w:val="002B7E6E"/>
    <w:rsid w:val="002C0976"/>
    <w:rsid w:val="002C09A2"/>
    <w:rsid w:val="002C1174"/>
    <w:rsid w:val="002C151A"/>
    <w:rsid w:val="002C1C9F"/>
    <w:rsid w:val="002C1D28"/>
    <w:rsid w:val="002C2995"/>
    <w:rsid w:val="002C31B3"/>
    <w:rsid w:val="002C3564"/>
    <w:rsid w:val="002C38A5"/>
    <w:rsid w:val="002C3E3B"/>
    <w:rsid w:val="002C3FD2"/>
    <w:rsid w:val="002C400F"/>
    <w:rsid w:val="002C41E6"/>
    <w:rsid w:val="002C4435"/>
    <w:rsid w:val="002C4558"/>
    <w:rsid w:val="002C58EF"/>
    <w:rsid w:val="002C6364"/>
    <w:rsid w:val="002C63B6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1CA"/>
    <w:rsid w:val="002D2E85"/>
    <w:rsid w:val="002D34B2"/>
    <w:rsid w:val="002D4147"/>
    <w:rsid w:val="002D4863"/>
    <w:rsid w:val="002D4ABC"/>
    <w:rsid w:val="002D5255"/>
    <w:rsid w:val="002D5933"/>
    <w:rsid w:val="002D5A4D"/>
    <w:rsid w:val="002D5BFA"/>
    <w:rsid w:val="002D6218"/>
    <w:rsid w:val="002D6B9B"/>
    <w:rsid w:val="002D6E41"/>
    <w:rsid w:val="002D702F"/>
    <w:rsid w:val="002D7637"/>
    <w:rsid w:val="002E0B37"/>
    <w:rsid w:val="002E0B70"/>
    <w:rsid w:val="002E0BEF"/>
    <w:rsid w:val="002E109E"/>
    <w:rsid w:val="002E10F0"/>
    <w:rsid w:val="002E17F2"/>
    <w:rsid w:val="002E1D24"/>
    <w:rsid w:val="002E2A11"/>
    <w:rsid w:val="002E2B4D"/>
    <w:rsid w:val="002E368E"/>
    <w:rsid w:val="002E3791"/>
    <w:rsid w:val="002E3E92"/>
    <w:rsid w:val="002E4943"/>
    <w:rsid w:val="002E4C6C"/>
    <w:rsid w:val="002E5743"/>
    <w:rsid w:val="002E60BF"/>
    <w:rsid w:val="002E659A"/>
    <w:rsid w:val="002E673E"/>
    <w:rsid w:val="002E689B"/>
    <w:rsid w:val="002E6F5C"/>
    <w:rsid w:val="002E7003"/>
    <w:rsid w:val="002E7CAE"/>
    <w:rsid w:val="002E7F8F"/>
    <w:rsid w:val="002F07A4"/>
    <w:rsid w:val="002F0C26"/>
    <w:rsid w:val="002F2662"/>
    <w:rsid w:val="002F2771"/>
    <w:rsid w:val="002F2D68"/>
    <w:rsid w:val="002F2F73"/>
    <w:rsid w:val="002F37A9"/>
    <w:rsid w:val="002F4AE1"/>
    <w:rsid w:val="002F5609"/>
    <w:rsid w:val="002F585B"/>
    <w:rsid w:val="002F5888"/>
    <w:rsid w:val="002F5AFC"/>
    <w:rsid w:val="002F687B"/>
    <w:rsid w:val="002F6A8E"/>
    <w:rsid w:val="002F6CB0"/>
    <w:rsid w:val="002F6E9C"/>
    <w:rsid w:val="002F6EF2"/>
    <w:rsid w:val="002F771F"/>
    <w:rsid w:val="002F7810"/>
    <w:rsid w:val="002F784D"/>
    <w:rsid w:val="002F7F69"/>
    <w:rsid w:val="003001B2"/>
    <w:rsid w:val="003003EF"/>
    <w:rsid w:val="003003F3"/>
    <w:rsid w:val="0030075F"/>
    <w:rsid w:val="00300A39"/>
    <w:rsid w:val="003018E3"/>
    <w:rsid w:val="00301BDB"/>
    <w:rsid w:val="00301BE4"/>
    <w:rsid w:val="00301CE6"/>
    <w:rsid w:val="00302569"/>
    <w:rsid w:val="0030256B"/>
    <w:rsid w:val="00302D11"/>
    <w:rsid w:val="003037EF"/>
    <w:rsid w:val="003038EC"/>
    <w:rsid w:val="00303FEF"/>
    <w:rsid w:val="0030501F"/>
    <w:rsid w:val="00305444"/>
    <w:rsid w:val="0030704D"/>
    <w:rsid w:val="00307A45"/>
    <w:rsid w:val="00307BA1"/>
    <w:rsid w:val="00310AAB"/>
    <w:rsid w:val="00310FDF"/>
    <w:rsid w:val="00311702"/>
    <w:rsid w:val="00311E82"/>
    <w:rsid w:val="003124BA"/>
    <w:rsid w:val="00312C0A"/>
    <w:rsid w:val="00313FD6"/>
    <w:rsid w:val="003143BD"/>
    <w:rsid w:val="003153C1"/>
    <w:rsid w:val="00315FD9"/>
    <w:rsid w:val="003166F6"/>
    <w:rsid w:val="003178FC"/>
    <w:rsid w:val="00320177"/>
    <w:rsid w:val="003203ED"/>
    <w:rsid w:val="0032130F"/>
    <w:rsid w:val="00322820"/>
    <w:rsid w:val="00322C9F"/>
    <w:rsid w:val="00322E9E"/>
    <w:rsid w:val="003233E6"/>
    <w:rsid w:val="003238F7"/>
    <w:rsid w:val="00324135"/>
    <w:rsid w:val="003242DD"/>
    <w:rsid w:val="00324367"/>
    <w:rsid w:val="00324804"/>
    <w:rsid w:val="00324AA1"/>
    <w:rsid w:val="00324D23"/>
    <w:rsid w:val="00325768"/>
    <w:rsid w:val="00325884"/>
    <w:rsid w:val="00325F35"/>
    <w:rsid w:val="003260A9"/>
    <w:rsid w:val="00326D7E"/>
    <w:rsid w:val="00327443"/>
    <w:rsid w:val="00327F1D"/>
    <w:rsid w:val="00330C8F"/>
    <w:rsid w:val="00330D80"/>
    <w:rsid w:val="00331751"/>
    <w:rsid w:val="00331CB1"/>
    <w:rsid w:val="00331E4A"/>
    <w:rsid w:val="0033203A"/>
    <w:rsid w:val="00332461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3B4"/>
    <w:rsid w:val="00342BD7"/>
    <w:rsid w:val="00342E83"/>
    <w:rsid w:val="003434AE"/>
    <w:rsid w:val="00343C63"/>
    <w:rsid w:val="0034447A"/>
    <w:rsid w:val="00345C7E"/>
    <w:rsid w:val="00346DB5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C5C"/>
    <w:rsid w:val="003510DD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244"/>
    <w:rsid w:val="00353831"/>
    <w:rsid w:val="003538FA"/>
    <w:rsid w:val="003547BB"/>
    <w:rsid w:val="00354F66"/>
    <w:rsid w:val="0035511B"/>
    <w:rsid w:val="00356081"/>
    <w:rsid w:val="0035612C"/>
    <w:rsid w:val="00356347"/>
    <w:rsid w:val="00356E3D"/>
    <w:rsid w:val="00357380"/>
    <w:rsid w:val="003578C6"/>
    <w:rsid w:val="00360259"/>
    <w:rsid w:val="003602D9"/>
    <w:rsid w:val="00361261"/>
    <w:rsid w:val="003616AD"/>
    <w:rsid w:val="003626B8"/>
    <w:rsid w:val="00362A89"/>
    <w:rsid w:val="00362F2B"/>
    <w:rsid w:val="00363773"/>
    <w:rsid w:val="003649A8"/>
    <w:rsid w:val="00364BF8"/>
    <w:rsid w:val="00364E62"/>
    <w:rsid w:val="00364E76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D8A"/>
    <w:rsid w:val="00372AAF"/>
    <w:rsid w:val="00372D96"/>
    <w:rsid w:val="003737CC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241"/>
    <w:rsid w:val="00377A96"/>
    <w:rsid w:val="00377CE1"/>
    <w:rsid w:val="00380D7D"/>
    <w:rsid w:val="0038102E"/>
    <w:rsid w:val="003821E2"/>
    <w:rsid w:val="00382922"/>
    <w:rsid w:val="00382F0E"/>
    <w:rsid w:val="00383467"/>
    <w:rsid w:val="00384177"/>
    <w:rsid w:val="00384284"/>
    <w:rsid w:val="00384C34"/>
    <w:rsid w:val="00385770"/>
    <w:rsid w:val="00385932"/>
    <w:rsid w:val="003859C1"/>
    <w:rsid w:val="00385AC6"/>
    <w:rsid w:val="00385BF0"/>
    <w:rsid w:val="003861C1"/>
    <w:rsid w:val="00386578"/>
    <w:rsid w:val="00386747"/>
    <w:rsid w:val="00386A1B"/>
    <w:rsid w:val="003913DB"/>
    <w:rsid w:val="00391638"/>
    <w:rsid w:val="003918D0"/>
    <w:rsid w:val="003927B8"/>
    <w:rsid w:val="00392D70"/>
    <w:rsid w:val="00393702"/>
    <w:rsid w:val="003939FF"/>
    <w:rsid w:val="00393FE3"/>
    <w:rsid w:val="003941B4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04C"/>
    <w:rsid w:val="003A0DAE"/>
    <w:rsid w:val="003A21A8"/>
    <w:rsid w:val="003A2207"/>
    <w:rsid w:val="003A2223"/>
    <w:rsid w:val="003A2A0F"/>
    <w:rsid w:val="003A2D3A"/>
    <w:rsid w:val="003A2DD7"/>
    <w:rsid w:val="003A3994"/>
    <w:rsid w:val="003A45A1"/>
    <w:rsid w:val="003A4C90"/>
    <w:rsid w:val="003A4D4C"/>
    <w:rsid w:val="003A4EBD"/>
    <w:rsid w:val="003A5124"/>
    <w:rsid w:val="003A5669"/>
    <w:rsid w:val="003A5972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67"/>
    <w:rsid w:val="003B159C"/>
    <w:rsid w:val="003B172F"/>
    <w:rsid w:val="003B1DDF"/>
    <w:rsid w:val="003B29D5"/>
    <w:rsid w:val="003B2AE7"/>
    <w:rsid w:val="003B2B22"/>
    <w:rsid w:val="003B2B8F"/>
    <w:rsid w:val="003B35D9"/>
    <w:rsid w:val="003B369F"/>
    <w:rsid w:val="003B36A3"/>
    <w:rsid w:val="003B3F3D"/>
    <w:rsid w:val="003B4737"/>
    <w:rsid w:val="003B4971"/>
    <w:rsid w:val="003B4EB4"/>
    <w:rsid w:val="003B53CC"/>
    <w:rsid w:val="003B6931"/>
    <w:rsid w:val="003B72C3"/>
    <w:rsid w:val="003B795B"/>
    <w:rsid w:val="003B7AC3"/>
    <w:rsid w:val="003B7FE5"/>
    <w:rsid w:val="003C02F6"/>
    <w:rsid w:val="003C0468"/>
    <w:rsid w:val="003C0D50"/>
    <w:rsid w:val="003C11C8"/>
    <w:rsid w:val="003C12B9"/>
    <w:rsid w:val="003C2026"/>
    <w:rsid w:val="003C22BF"/>
    <w:rsid w:val="003C2702"/>
    <w:rsid w:val="003C2907"/>
    <w:rsid w:val="003C2FD7"/>
    <w:rsid w:val="003C3076"/>
    <w:rsid w:val="003C3160"/>
    <w:rsid w:val="003C3431"/>
    <w:rsid w:val="003C359F"/>
    <w:rsid w:val="003C3BE2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318"/>
    <w:rsid w:val="003D2478"/>
    <w:rsid w:val="003D3AB1"/>
    <w:rsid w:val="003D41C3"/>
    <w:rsid w:val="003D4835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162"/>
    <w:rsid w:val="003D7550"/>
    <w:rsid w:val="003D7999"/>
    <w:rsid w:val="003D7FB1"/>
    <w:rsid w:val="003E014E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4E0D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B6D"/>
    <w:rsid w:val="003F2CD4"/>
    <w:rsid w:val="003F36C6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31F"/>
    <w:rsid w:val="004008B0"/>
    <w:rsid w:val="00400B4F"/>
    <w:rsid w:val="00402353"/>
    <w:rsid w:val="0040255D"/>
    <w:rsid w:val="004028A6"/>
    <w:rsid w:val="00402E2B"/>
    <w:rsid w:val="00403469"/>
    <w:rsid w:val="00403896"/>
    <w:rsid w:val="00403C08"/>
    <w:rsid w:val="004040C0"/>
    <w:rsid w:val="0040512B"/>
    <w:rsid w:val="00405653"/>
    <w:rsid w:val="00405CA5"/>
    <w:rsid w:val="00406147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B5E"/>
    <w:rsid w:val="00414C64"/>
    <w:rsid w:val="00415E41"/>
    <w:rsid w:val="00415E8A"/>
    <w:rsid w:val="00416DDF"/>
    <w:rsid w:val="00416EC3"/>
    <w:rsid w:val="00420230"/>
    <w:rsid w:val="00420670"/>
    <w:rsid w:val="00420A99"/>
    <w:rsid w:val="00421105"/>
    <w:rsid w:val="00421616"/>
    <w:rsid w:val="0042167F"/>
    <w:rsid w:val="00421F66"/>
    <w:rsid w:val="0042270D"/>
    <w:rsid w:val="00422A8E"/>
    <w:rsid w:val="00422D12"/>
    <w:rsid w:val="004234DB"/>
    <w:rsid w:val="004234E7"/>
    <w:rsid w:val="00423889"/>
    <w:rsid w:val="00423A90"/>
    <w:rsid w:val="004242F4"/>
    <w:rsid w:val="00424A05"/>
    <w:rsid w:val="004251E3"/>
    <w:rsid w:val="00425A2C"/>
    <w:rsid w:val="00425A2E"/>
    <w:rsid w:val="00425B68"/>
    <w:rsid w:val="00425BB4"/>
    <w:rsid w:val="0042614B"/>
    <w:rsid w:val="00426910"/>
    <w:rsid w:val="00426A23"/>
    <w:rsid w:val="00426ADD"/>
    <w:rsid w:val="00426EEE"/>
    <w:rsid w:val="00427248"/>
    <w:rsid w:val="00427691"/>
    <w:rsid w:val="00427772"/>
    <w:rsid w:val="00427BE3"/>
    <w:rsid w:val="004319AA"/>
    <w:rsid w:val="00431A9F"/>
    <w:rsid w:val="0043234D"/>
    <w:rsid w:val="004327B0"/>
    <w:rsid w:val="004328D6"/>
    <w:rsid w:val="0043299F"/>
    <w:rsid w:val="00432DF3"/>
    <w:rsid w:val="00432F94"/>
    <w:rsid w:val="00433066"/>
    <w:rsid w:val="0043313B"/>
    <w:rsid w:val="00433752"/>
    <w:rsid w:val="00433CB2"/>
    <w:rsid w:val="00434176"/>
    <w:rsid w:val="004345C8"/>
    <w:rsid w:val="0043473D"/>
    <w:rsid w:val="00434AC7"/>
    <w:rsid w:val="00434E58"/>
    <w:rsid w:val="00434ED0"/>
    <w:rsid w:val="004353C6"/>
    <w:rsid w:val="00435BFF"/>
    <w:rsid w:val="00435FE1"/>
    <w:rsid w:val="00436119"/>
    <w:rsid w:val="00437447"/>
    <w:rsid w:val="00440C67"/>
    <w:rsid w:val="004410B9"/>
    <w:rsid w:val="00441829"/>
    <w:rsid w:val="00441A92"/>
    <w:rsid w:val="004427DC"/>
    <w:rsid w:val="00442A5F"/>
    <w:rsid w:val="00443C63"/>
    <w:rsid w:val="00444698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692"/>
    <w:rsid w:val="00450DB5"/>
    <w:rsid w:val="00450E98"/>
    <w:rsid w:val="00450F01"/>
    <w:rsid w:val="004517AA"/>
    <w:rsid w:val="00452CAC"/>
    <w:rsid w:val="00453273"/>
    <w:rsid w:val="0045334A"/>
    <w:rsid w:val="00453980"/>
    <w:rsid w:val="004545AE"/>
    <w:rsid w:val="0045523A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4A"/>
    <w:rsid w:val="004616E7"/>
    <w:rsid w:val="00461892"/>
    <w:rsid w:val="004619B4"/>
    <w:rsid w:val="00461C1D"/>
    <w:rsid w:val="004621FE"/>
    <w:rsid w:val="00462C36"/>
    <w:rsid w:val="00462CB9"/>
    <w:rsid w:val="00463E22"/>
    <w:rsid w:val="0046493F"/>
    <w:rsid w:val="004661B2"/>
    <w:rsid w:val="004669E2"/>
    <w:rsid w:val="00466F5E"/>
    <w:rsid w:val="00466FFC"/>
    <w:rsid w:val="004672E8"/>
    <w:rsid w:val="00470334"/>
    <w:rsid w:val="00470B4B"/>
    <w:rsid w:val="00470C2E"/>
    <w:rsid w:val="00470C31"/>
    <w:rsid w:val="004713C5"/>
    <w:rsid w:val="004718E9"/>
    <w:rsid w:val="0047271B"/>
    <w:rsid w:val="00472CF7"/>
    <w:rsid w:val="00472F2B"/>
    <w:rsid w:val="00472FB6"/>
    <w:rsid w:val="004734D0"/>
    <w:rsid w:val="00473BE8"/>
    <w:rsid w:val="00473DCE"/>
    <w:rsid w:val="00473FA7"/>
    <w:rsid w:val="0047400F"/>
    <w:rsid w:val="00474302"/>
    <w:rsid w:val="004751F6"/>
    <w:rsid w:val="004754DA"/>
    <w:rsid w:val="0047556B"/>
    <w:rsid w:val="004759C4"/>
    <w:rsid w:val="00475D8D"/>
    <w:rsid w:val="00476459"/>
    <w:rsid w:val="00476618"/>
    <w:rsid w:val="00476675"/>
    <w:rsid w:val="00476AA1"/>
    <w:rsid w:val="00477493"/>
    <w:rsid w:val="004776F1"/>
    <w:rsid w:val="00477768"/>
    <w:rsid w:val="004778BC"/>
    <w:rsid w:val="00477FF5"/>
    <w:rsid w:val="004804AB"/>
    <w:rsid w:val="0048061C"/>
    <w:rsid w:val="004809E0"/>
    <w:rsid w:val="00480E5D"/>
    <w:rsid w:val="00480E73"/>
    <w:rsid w:val="00481203"/>
    <w:rsid w:val="004815FD"/>
    <w:rsid w:val="00481705"/>
    <w:rsid w:val="00481DE7"/>
    <w:rsid w:val="00481FB4"/>
    <w:rsid w:val="0048266F"/>
    <w:rsid w:val="00482695"/>
    <w:rsid w:val="00482B0E"/>
    <w:rsid w:val="0048363F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663"/>
    <w:rsid w:val="00490B24"/>
    <w:rsid w:val="00490C6F"/>
    <w:rsid w:val="00491816"/>
    <w:rsid w:val="00491B36"/>
    <w:rsid w:val="00492397"/>
    <w:rsid w:val="00492BC5"/>
    <w:rsid w:val="00492E72"/>
    <w:rsid w:val="00492F30"/>
    <w:rsid w:val="00493240"/>
    <w:rsid w:val="00493A04"/>
    <w:rsid w:val="00495043"/>
    <w:rsid w:val="0049514F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256"/>
    <w:rsid w:val="004A574C"/>
    <w:rsid w:val="004A5A4F"/>
    <w:rsid w:val="004A5D9A"/>
    <w:rsid w:val="004A614C"/>
    <w:rsid w:val="004A745E"/>
    <w:rsid w:val="004A7D0F"/>
    <w:rsid w:val="004B0802"/>
    <w:rsid w:val="004B0840"/>
    <w:rsid w:val="004B0924"/>
    <w:rsid w:val="004B09DB"/>
    <w:rsid w:val="004B0AA8"/>
    <w:rsid w:val="004B0BE0"/>
    <w:rsid w:val="004B1049"/>
    <w:rsid w:val="004B1CFE"/>
    <w:rsid w:val="004B1DB8"/>
    <w:rsid w:val="004B2359"/>
    <w:rsid w:val="004B2532"/>
    <w:rsid w:val="004B2D0C"/>
    <w:rsid w:val="004B2F2B"/>
    <w:rsid w:val="004B2F6C"/>
    <w:rsid w:val="004B2F9F"/>
    <w:rsid w:val="004B3F61"/>
    <w:rsid w:val="004B4459"/>
    <w:rsid w:val="004B44CE"/>
    <w:rsid w:val="004B4593"/>
    <w:rsid w:val="004B4B68"/>
    <w:rsid w:val="004B5D32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E1F"/>
    <w:rsid w:val="004C5EE9"/>
    <w:rsid w:val="004C5EF7"/>
    <w:rsid w:val="004C65FC"/>
    <w:rsid w:val="004C6A7A"/>
    <w:rsid w:val="004C6D2F"/>
    <w:rsid w:val="004C6D4F"/>
    <w:rsid w:val="004C6ED8"/>
    <w:rsid w:val="004C72BF"/>
    <w:rsid w:val="004C77F7"/>
    <w:rsid w:val="004D06BB"/>
    <w:rsid w:val="004D15D4"/>
    <w:rsid w:val="004D1BB0"/>
    <w:rsid w:val="004D2254"/>
    <w:rsid w:val="004D22B0"/>
    <w:rsid w:val="004D36B1"/>
    <w:rsid w:val="004D3C15"/>
    <w:rsid w:val="004D594B"/>
    <w:rsid w:val="004D6B63"/>
    <w:rsid w:val="004D6C54"/>
    <w:rsid w:val="004D6E88"/>
    <w:rsid w:val="004D7DD6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BD3"/>
    <w:rsid w:val="004E2C0C"/>
    <w:rsid w:val="004E2C79"/>
    <w:rsid w:val="004E2CD4"/>
    <w:rsid w:val="004E37A5"/>
    <w:rsid w:val="004E3BAF"/>
    <w:rsid w:val="004E45AE"/>
    <w:rsid w:val="004E462E"/>
    <w:rsid w:val="004E499B"/>
    <w:rsid w:val="004E53C7"/>
    <w:rsid w:val="004E56DC"/>
    <w:rsid w:val="004E5BAD"/>
    <w:rsid w:val="004E5F91"/>
    <w:rsid w:val="004E69C3"/>
    <w:rsid w:val="004E6C03"/>
    <w:rsid w:val="004E6DF8"/>
    <w:rsid w:val="004E71BF"/>
    <w:rsid w:val="004E76F4"/>
    <w:rsid w:val="004E7873"/>
    <w:rsid w:val="004E7EB2"/>
    <w:rsid w:val="004F0044"/>
    <w:rsid w:val="004F0445"/>
    <w:rsid w:val="004F0B6C"/>
    <w:rsid w:val="004F13C6"/>
    <w:rsid w:val="004F17C0"/>
    <w:rsid w:val="004F19EB"/>
    <w:rsid w:val="004F2078"/>
    <w:rsid w:val="004F21A5"/>
    <w:rsid w:val="004F27D0"/>
    <w:rsid w:val="004F30B7"/>
    <w:rsid w:val="004F38C7"/>
    <w:rsid w:val="004F4DA3"/>
    <w:rsid w:val="004F53E9"/>
    <w:rsid w:val="004F631B"/>
    <w:rsid w:val="004F6322"/>
    <w:rsid w:val="004F659D"/>
    <w:rsid w:val="004F66A7"/>
    <w:rsid w:val="004F72FB"/>
    <w:rsid w:val="004F735E"/>
    <w:rsid w:val="004F7DF2"/>
    <w:rsid w:val="00500B52"/>
    <w:rsid w:val="00500EE5"/>
    <w:rsid w:val="005011FB"/>
    <w:rsid w:val="0050268E"/>
    <w:rsid w:val="0050272E"/>
    <w:rsid w:val="0050318E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104E2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4531"/>
    <w:rsid w:val="005146A4"/>
    <w:rsid w:val="005153A7"/>
    <w:rsid w:val="00515428"/>
    <w:rsid w:val="0051578B"/>
    <w:rsid w:val="00515E87"/>
    <w:rsid w:val="00515EDD"/>
    <w:rsid w:val="005172A2"/>
    <w:rsid w:val="00517555"/>
    <w:rsid w:val="00517FD4"/>
    <w:rsid w:val="00521747"/>
    <w:rsid w:val="005219CF"/>
    <w:rsid w:val="00522170"/>
    <w:rsid w:val="00522857"/>
    <w:rsid w:val="005230A0"/>
    <w:rsid w:val="005234AA"/>
    <w:rsid w:val="005251B0"/>
    <w:rsid w:val="00525A40"/>
    <w:rsid w:val="005266DD"/>
    <w:rsid w:val="00527061"/>
    <w:rsid w:val="00527D68"/>
    <w:rsid w:val="005302DD"/>
    <w:rsid w:val="00530333"/>
    <w:rsid w:val="00530C4C"/>
    <w:rsid w:val="00530D7E"/>
    <w:rsid w:val="00532253"/>
    <w:rsid w:val="00532984"/>
    <w:rsid w:val="00532A25"/>
    <w:rsid w:val="00532DBA"/>
    <w:rsid w:val="00533A2C"/>
    <w:rsid w:val="00533C5F"/>
    <w:rsid w:val="0053467A"/>
    <w:rsid w:val="005348CF"/>
    <w:rsid w:val="00534AE0"/>
    <w:rsid w:val="00534B59"/>
    <w:rsid w:val="00534D24"/>
    <w:rsid w:val="00535499"/>
    <w:rsid w:val="00535666"/>
    <w:rsid w:val="0053610F"/>
    <w:rsid w:val="00536144"/>
    <w:rsid w:val="00536759"/>
    <w:rsid w:val="00536B97"/>
    <w:rsid w:val="00536DF7"/>
    <w:rsid w:val="005373D6"/>
    <w:rsid w:val="00537C62"/>
    <w:rsid w:val="00537DB8"/>
    <w:rsid w:val="0054021A"/>
    <w:rsid w:val="005407AC"/>
    <w:rsid w:val="005408C3"/>
    <w:rsid w:val="00541033"/>
    <w:rsid w:val="00541F9B"/>
    <w:rsid w:val="0054206F"/>
    <w:rsid w:val="00542D12"/>
    <w:rsid w:val="00543B3A"/>
    <w:rsid w:val="00543E1E"/>
    <w:rsid w:val="00544A4A"/>
    <w:rsid w:val="00544AC8"/>
    <w:rsid w:val="00545011"/>
    <w:rsid w:val="00546249"/>
    <w:rsid w:val="0054634A"/>
    <w:rsid w:val="005464F6"/>
    <w:rsid w:val="005465A6"/>
    <w:rsid w:val="00546681"/>
    <w:rsid w:val="00546970"/>
    <w:rsid w:val="00546D33"/>
    <w:rsid w:val="00546F3E"/>
    <w:rsid w:val="00547601"/>
    <w:rsid w:val="00547FF5"/>
    <w:rsid w:val="00551810"/>
    <w:rsid w:val="00554164"/>
    <w:rsid w:val="00554403"/>
    <w:rsid w:val="0055446D"/>
    <w:rsid w:val="00554D8B"/>
    <w:rsid w:val="00554E19"/>
    <w:rsid w:val="00554FCE"/>
    <w:rsid w:val="00555048"/>
    <w:rsid w:val="00555635"/>
    <w:rsid w:val="0055688F"/>
    <w:rsid w:val="00556DF7"/>
    <w:rsid w:val="005574AF"/>
    <w:rsid w:val="005577C0"/>
    <w:rsid w:val="00560C31"/>
    <w:rsid w:val="0056121F"/>
    <w:rsid w:val="00561607"/>
    <w:rsid w:val="00561CCA"/>
    <w:rsid w:val="00563ABE"/>
    <w:rsid w:val="00563BB8"/>
    <w:rsid w:val="00563D67"/>
    <w:rsid w:val="00563D6E"/>
    <w:rsid w:val="005645DB"/>
    <w:rsid w:val="00564FBF"/>
    <w:rsid w:val="00565816"/>
    <w:rsid w:val="00565DED"/>
    <w:rsid w:val="005661D5"/>
    <w:rsid w:val="00566557"/>
    <w:rsid w:val="005666FA"/>
    <w:rsid w:val="00566EC0"/>
    <w:rsid w:val="0056778C"/>
    <w:rsid w:val="005677E8"/>
    <w:rsid w:val="005704BB"/>
    <w:rsid w:val="00570632"/>
    <w:rsid w:val="00570D73"/>
    <w:rsid w:val="00570FD5"/>
    <w:rsid w:val="00571516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2A0E"/>
    <w:rsid w:val="00583F8C"/>
    <w:rsid w:val="00585C6A"/>
    <w:rsid w:val="00586023"/>
    <w:rsid w:val="0058638E"/>
    <w:rsid w:val="00586451"/>
    <w:rsid w:val="005871FB"/>
    <w:rsid w:val="00587859"/>
    <w:rsid w:val="0058798C"/>
    <w:rsid w:val="005900FA"/>
    <w:rsid w:val="00590A17"/>
    <w:rsid w:val="00590F22"/>
    <w:rsid w:val="00590FB2"/>
    <w:rsid w:val="00591E26"/>
    <w:rsid w:val="00592326"/>
    <w:rsid w:val="0059237B"/>
    <w:rsid w:val="0059250E"/>
    <w:rsid w:val="00592B09"/>
    <w:rsid w:val="005931EA"/>
    <w:rsid w:val="00593521"/>
    <w:rsid w:val="005935A4"/>
    <w:rsid w:val="00593AE2"/>
    <w:rsid w:val="005948C2"/>
    <w:rsid w:val="00594A75"/>
    <w:rsid w:val="0059588C"/>
    <w:rsid w:val="00595D45"/>
    <w:rsid w:val="00595D84"/>
    <w:rsid w:val="00595DCA"/>
    <w:rsid w:val="00595F77"/>
    <w:rsid w:val="00596121"/>
    <w:rsid w:val="005969B2"/>
    <w:rsid w:val="00596E6C"/>
    <w:rsid w:val="00597009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A14"/>
    <w:rsid w:val="005A1AB5"/>
    <w:rsid w:val="005A1BCB"/>
    <w:rsid w:val="005A209A"/>
    <w:rsid w:val="005A2EE4"/>
    <w:rsid w:val="005A3610"/>
    <w:rsid w:val="005A43DA"/>
    <w:rsid w:val="005A47CD"/>
    <w:rsid w:val="005A4A47"/>
    <w:rsid w:val="005A53C4"/>
    <w:rsid w:val="005A5838"/>
    <w:rsid w:val="005A586B"/>
    <w:rsid w:val="005A6049"/>
    <w:rsid w:val="005A6075"/>
    <w:rsid w:val="005A662D"/>
    <w:rsid w:val="005A6991"/>
    <w:rsid w:val="005A71B1"/>
    <w:rsid w:val="005A752F"/>
    <w:rsid w:val="005B0105"/>
    <w:rsid w:val="005B0595"/>
    <w:rsid w:val="005B0BA9"/>
    <w:rsid w:val="005B0E9B"/>
    <w:rsid w:val="005B0EED"/>
    <w:rsid w:val="005B3098"/>
    <w:rsid w:val="005B35BD"/>
    <w:rsid w:val="005B35D7"/>
    <w:rsid w:val="005B392A"/>
    <w:rsid w:val="005B3AA3"/>
    <w:rsid w:val="005B3B9F"/>
    <w:rsid w:val="005B48C5"/>
    <w:rsid w:val="005B4C4E"/>
    <w:rsid w:val="005B4F4D"/>
    <w:rsid w:val="005B5110"/>
    <w:rsid w:val="005B5493"/>
    <w:rsid w:val="005B5511"/>
    <w:rsid w:val="005B576D"/>
    <w:rsid w:val="005B5EAF"/>
    <w:rsid w:val="005B673A"/>
    <w:rsid w:val="005B6972"/>
    <w:rsid w:val="005B6D71"/>
    <w:rsid w:val="005B6F83"/>
    <w:rsid w:val="005C057E"/>
    <w:rsid w:val="005C071C"/>
    <w:rsid w:val="005C2555"/>
    <w:rsid w:val="005C2834"/>
    <w:rsid w:val="005C37F3"/>
    <w:rsid w:val="005C42CB"/>
    <w:rsid w:val="005C433B"/>
    <w:rsid w:val="005C61AC"/>
    <w:rsid w:val="005C65B6"/>
    <w:rsid w:val="005C6C11"/>
    <w:rsid w:val="005C6DC3"/>
    <w:rsid w:val="005C6E03"/>
    <w:rsid w:val="005C74FB"/>
    <w:rsid w:val="005C76FB"/>
    <w:rsid w:val="005C7B8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56D"/>
    <w:rsid w:val="005D69BE"/>
    <w:rsid w:val="005D7271"/>
    <w:rsid w:val="005D7A1B"/>
    <w:rsid w:val="005D7B61"/>
    <w:rsid w:val="005D7C82"/>
    <w:rsid w:val="005D7ED3"/>
    <w:rsid w:val="005E05B6"/>
    <w:rsid w:val="005E0ADD"/>
    <w:rsid w:val="005E0C50"/>
    <w:rsid w:val="005E0C55"/>
    <w:rsid w:val="005E18FE"/>
    <w:rsid w:val="005E2DCB"/>
    <w:rsid w:val="005E33DA"/>
    <w:rsid w:val="005E385F"/>
    <w:rsid w:val="005E4441"/>
    <w:rsid w:val="005E4663"/>
    <w:rsid w:val="005E4FCF"/>
    <w:rsid w:val="005E53B7"/>
    <w:rsid w:val="005E5895"/>
    <w:rsid w:val="005E5B81"/>
    <w:rsid w:val="005E6492"/>
    <w:rsid w:val="005E7388"/>
    <w:rsid w:val="005E7724"/>
    <w:rsid w:val="005E7B39"/>
    <w:rsid w:val="005F2CB1"/>
    <w:rsid w:val="005F2D31"/>
    <w:rsid w:val="005F2E99"/>
    <w:rsid w:val="005F3E78"/>
    <w:rsid w:val="005F40F1"/>
    <w:rsid w:val="005F4108"/>
    <w:rsid w:val="005F46BF"/>
    <w:rsid w:val="005F589E"/>
    <w:rsid w:val="005F5AB9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A9E"/>
    <w:rsid w:val="00600CF4"/>
    <w:rsid w:val="00601F2D"/>
    <w:rsid w:val="0060251F"/>
    <w:rsid w:val="00602771"/>
    <w:rsid w:val="0060283C"/>
    <w:rsid w:val="00602EF6"/>
    <w:rsid w:val="00603A84"/>
    <w:rsid w:val="00603EAE"/>
    <w:rsid w:val="00604F14"/>
    <w:rsid w:val="00605289"/>
    <w:rsid w:val="00605346"/>
    <w:rsid w:val="006059C5"/>
    <w:rsid w:val="00606316"/>
    <w:rsid w:val="00606ECD"/>
    <w:rsid w:val="006074C1"/>
    <w:rsid w:val="0060764F"/>
    <w:rsid w:val="006102EA"/>
    <w:rsid w:val="00610E1F"/>
    <w:rsid w:val="006110CB"/>
    <w:rsid w:val="00611209"/>
    <w:rsid w:val="00611AB9"/>
    <w:rsid w:val="00611FDB"/>
    <w:rsid w:val="006126D6"/>
    <w:rsid w:val="00613257"/>
    <w:rsid w:val="006145E1"/>
    <w:rsid w:val="00614994"/>
    <w:rsid w:val="006151D2"/>
    <w:rsid w:val="00615318"/>
    <w:rsid w:val="0061680F"/>
    <w:rsid w:val="00616D03"/>
    <w:rsid w:val="00620B97"/>
    <w:rsid w:val="00621662"/>
    <w:rsid w:val="00621751"/>
    <w:rsid w:val="006218D4"/>
    <w:rsid w:val="006222B7"/>
    <w:rsid w:val="0062281D"/>
    <w:rsid w:val="00622C3D"/>
    <w:rsid w:val="00623058"/>
    <w:rsid w:val="006232E1"/>
    <w:rsid w:val="006234A6"/>
    <w:rsid w:val="006237EE"/>
    <w:rsid w:val="00623A14"/>
    <w:rsid w:val="006252E1"/>
    <w:rsid w:val="006254B7"/>
    <w:rsid w:val="00625C56"/>
    <w:rsid w:val="0062612E"/>
    <w:rsid w:val="00626130"/>
    <w:rsid w:val="006261B8"/>
    <w:rsid w:val="00626579"/>
    <w:rsid w:val="006267F3"/>
    <w:rsid w:val="0062706F"/>
    <w:rsid w:val="006274A6"/>
    <w:rsid w:val="0062798D"/>
    <w:rsid w:val="00627DB8"/>
    <w:rsid w:val="00630001"/>
    <w:rsid w:val="00631000"/>
    <w:rsid w:val="006311B3"/>
    <w:rsid w:val="00631957"/>
    <w:rsid w:val="00631AA5"/>
    <w:rsid w:val="00631E08"/>
    <w:rsid w:val="00632043"/>
    <w:rsid w:val="00632354"/>
    <w:rsid w:val="0063284C"/>
    <w:rsid w:val="00632BD0"/>
    <w:rsid w:val="0063365D"/>
    <w:rsid w:val="00633697"/>
    <w:rsid w:val="00634BF5"/>
    <w:rsid w:val="00634EEA"/>
    <w:rsid w:val="00635C90"/>
    <w:rsid w:val="006362D2"/>
    <w:rsid w:val="00636398"/>
    <w:rsid w:val="0063672F"/>
    <w:rsid w:val="006367D3"/>
    <w:rsid w:val="006368D3"/>
    <w:rsid w:val="006369E9"/>
    <w:rsid w:val="0063769D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7D0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4B"/>
    <w:rsid w:val="006507DE"/>
    <w:rsid w:val="00650AB9"/>
    <w:rsid w:val="00650EA2"/>
    <w:rsid w:val="00651144"/>
    <w:rsid w:val="0065127D"/>
    <w:rsid w:val="00651AB5"/>
    <w:rsid w:val="00652807"/>
    <w:rsid w:val="00652CED"/>
    <w:rsid w:val="00653266"/>
    <w:rsid w:val="006533E6"/>
    <w:rsid w:val="006538FC"/>
    <w:rsid w:val="00653FB4"/>
    <w:rsid w:val="00654419"/>
    <w:rsid w:val="00654E26"/>
    <w:rsid w:val="006551EB"/>
    <w:rsid w:val="00655733"/>
    <w:rsid w:val="00655ACD"/>
    <w:rsid w:val="00655CAD"/>
    <w:rsid w:val="00655CF7"/>
    <w:rsid w:val="00656776"/>
    <w:rsid w:val="00656A92"/>
    <w:rsid w:val="00656DDE"/>
    <w:rsid w:val="00656DF3"/>
    <w:rsid w:val="00657D9B"/>
    <w:rsid w:val="0066011D"/>
    <w:rsid w:val="0066058A"/>
    <w:rsid w:val="006607C0"/>
    <w:rsid w:val="00660927"/>
    <w:rsid w:val="006613A6"/>
    <w:rsid w:val="006628F2"/>
    <w:rsid w:val="00662919"/>
    <w:rsid w:val="00662FC0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2387"/>
    <w:rsid w:val="006733BB"/>
    <w:rsid w:val="00673784"/>
    <w:rsid w:val="00673B0F"/>
    <w:rsid w:val="006741F2"/>
    <w:rsid w:val="0067421C"/>
    <w:rsid w:val="00674CC3"/>
    <w:rsid w:val="00675C72"/>
    <w:rsid w:val="006762B1"/>
    <w:rsid w:val="006768BC"/>
    <w:rsid w:val="00676D1A"/>
    <w:rsid w:val="006771F9"/>
    <w:rsid w:val="006776D7"/>
    <w:rsid w:val="006801CA"/>
    <w:rsid w:val="00680680"/>
    <w:rsid w:val="00680FB1"/>
    <w:rsid w:val="00681003"/>
    <w:rsid w:val="006812CA"/>
    <w:rsid w:val="00681324"/>
    <w:rsid w:val="006817C9"/>
    <w:rsid w:val="00682130"/>
    <w:rsid w:val="006824F3"/>
    <w:rsid w:val="00682919"/>
    <w:rsid w:val="006830A2"/>
    <w:rsid w:val="00683A3B"/>
    <w:rsid w:val="00684179"/>
    <w:rsid w:val="00684657"/>
    <w:rsid w:val="00684721"/>
    <w:rsid w:val="00684C61"/>
    <w:rsid w:val="00685EAF"/>
    <w:rsid w:val="00685F6F"/>
    <w:rsid w:val="0068608B"/>
    <w:rsid w:val="006864A5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54F"/>
    <w:rsid w:val="00694727"/>
    <w:rsid w:val="0069594C"/>
    <w:rsid w:val="00695A30"/>
    <w:rsid w:val="00695C71"/>
    <w:rsid w:val="00695FC2"/>
    <w:rsid w:val="006962C1"/>
    <w:rsid w:val="006962FB"/>
    <w:rsid w:val="00696949"/>
    <w:rsid w:val="00697052"/>
    <w:rsid w:val="00697530"/>
    <w:rsid w:val="00697F2A"/>
    <w:rsid w:val="006A06B2"/>
    <w:rsid w:val="006A0E56"/>
    <w:rsid w:val="006A0ECE"/>
    <w:rsid w:val="006A1832"/>
    <w:rsid w:val="006A325E"/>
    <w:rsid w:val="006A44C6"/>
    <w:rsid w:val="006A46FB"/>
    <w:rsid w:val="006A52D5"/>
    <w:rsid w:val="006A586C"/>
    <w:rsid w:val="006A5E28"/>
    <w:rsid w:val="006A613C"/>
    <w:rsid w:val="006A6555"/>
    <w:rsid w:val="006A697B"/>
    <w:rsid w:val="006A6CAD"/>
    <w:rsid w:val="006A71C6"/>
    <w:rsid w:val="006A78F3"/>
    <w:rsid w:val="006A7AFF"/>
    <w:rsid w:val="006B040B"/>
    <w:rsid w:val="006B077A"/>
    <w:rsid w:val="006B0EC6"/>
    <w:rsid w:val="006B1816"/>
    <w:rsid w:val="006B1ECA"/>
    <w:rsid w:val="006B2099"/>
    <w:rsid w:val="006B2283"/>
    <w:rsid w:val="006B2A51"/>
    <w:rsid w:val="006B2EEB"/>
    <w:rsid w:val="006B37DA"/>
    <w:rsid w:val="006B3930"/>
    <w:rsid w:val="006B3DBE"/>
    <w:rsid w:val="006B4329"/>
    <w:rsid w:val="006B49CD"/>
    <w:rsid w:val="006B4B55"/>
    <w:rsid w:val="006B50CF"/>
    <w:rsid w:val="006B56C6"/>
    <w:rsid w:val="006B5AA5"/>
    <w:rsid w:val="006B60BD"/>
    <w:rsid w:val="006B70C9"/>
    <w:rsid w:val="006B7277"/>
    <w:rsid w:val="006B7F40"/>
    <w:rsid w:val="006C01F2"/>
    <w:rsid w:val="006C03B8"/>
    <w:rsid w:val="006C2311"/>
    <w:rsid w:val="006C2550"/>
    <w:rsid w:val="006C29D7"/>
    <w:rsid w:val="006C2D02"/>
    <w:rsid w:val="006C2DCB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D0"/>
    <w:rsid w:val="006C7522"/>
    <w:rsid w:val="006C7EBF"/>
    <w:rsid w:val="006D0AF4"/>
    <w:rsid w:val="006D0EF3"/>
    <w:rsid w:val="006D139D"/>
    <w:rsid w:val="006D1544"/>
    <w:rsid w:val="006D1793"/>
    <w:rsid w:val="006D305F"/>
    <w:rsid w:val="006D351A"/>
    <w:rsid w:val="006D3FE3"/>
    <w:rsid w:val="006D4C5B"/>
    <w:rsid w:val="006D4D2F"/>
    <w:rsid w:val="006D5CE4"/>
    <w:rsid w:val="006D5E31"/>
    <w:rsid w:val="006D5FB2"/>
    <w:rsid w:val="006D6046"/>
    <w:rsid w:val="006D6645"/>
    <w:rsid w:val="006D6F08"/>
    <w:rsid w:val="006D7228"/>
    <w:rsid w:val="006D74BE"/>
    <w:rsid w:val="006D79AB"/>
    <w:rsid w:val="006D7DA7"/>
    <w:rsid w:val="006E0100"/>
    <w:rsid w:val="006E062C"/>
    <w:rsid w:val="006E16F3"/>
    <w:rsid w:val="006E176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6B8"/>
    <w:rsid w:val="006E4A5A"/>
    <w:rsid w:val="006E4B03"/>
    <w:rsid w:val="006E4E39"/>
    <w:rsid w:val="006E51EC"/>
    <w:rsid w:val="006E545B"/>
    <w:rsid w:val="006E565E"/>
    <w:rsid w:val="006E5A6E"/>
    <w:rsid w:val="006E6E5E"/>
    <w:rsid w:val="006E7D3B"/>
    <w:rsid w:val="006F017D"/>
    <w:rsid w:val="006F028F"/>
    <w:rsid w:val="006F0CF9"/>
    <w:rsid w:val="006F0D29"/>
    <w:rsid w:val="006F0E91"/>
    <w:rsid w:val="006F1B70"/>
    <w:rsid w:val="006F2504"/>
    <w:rsid w:val="006F2A5D"/>
    <w:rsid w:val="006F341D"/>
    <w:rsid w:val="006F38EA"/>
    <w:rsid w:val="006F3B00"/>
    <w:rsid w:val="006F3B3A"/>
    <w:rsid w:val="006F43CD"/>
    <w:rsid w:val="006F487D"/>
    <w:rsid w:val="006F58D4"/>
    <w:rsid w:val="006F5C9A"/>
    <w:rsid w:val="006F5CAA"/>
    <w:rsid w:val="006F6269"/>
    <w:rsid w:val="006F71DC"/>
    <w:rsid w:val="006F796C"/>
    <w:rsid w:val="006F7985"/>
    <w:rsid w:val="006F7B5A"/>
    <w:rsid w:val="006F7BC8"/>
    <w:rsid w:val="007000E8"/>
    <w:rsid w:val="00700142"/>
    <w:rsid w:val="00700998"/>
    <w:rsid w:val="00701998"/>
    <w:rsid w:val="00701A05"/>
    <w:rsid w:val="00701CC8"/>
    <w:rsid w:val="00701E99"/>
    <w:rsid w:val="00701EE1"/>
    <w:rsid w:val="00702402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AE5"/>
    <w:rsid w:val="00707D61"/>
    <w:rsid w:val="0071004B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5D"/>
    <w:rsid w:val="00715EF2"/>
    <w:rsid w:val="0071600C"/>
    <w:rsid w:val="007161DA"/>
    <w:rsid w:val="007163B5"/>
    <w:rsid w:val="00717413"/>
    <w:rsid w:val="00720CB6"/>
    <w:rsid w:val="00720FD7"/>
    <w:rsid w:val="00721B7F"/>
    <w:rsid w:val="00721E95"/>
    <w:rsid w:val="00721EC1"/>
    <w:rsid w:val="0072236A"/>
    <w:rsid w:val="00723001"/>
    <w:rsid w:val="00724032"/>
    <w:rsid w:val="007245A0"/>
    <w:rsid w:val="00724649"/>
    <w:rsid w:val="007246A2"/>
    <w:rsid w:val="00724AE1"/>
    <w:rsid w:val="00725161"/>
    <w:rsid w:val="00725300"/>
    <w:rsid w:val="00725B07"/>
    <w:rsid w:val="00725C72"/>
    <w:rsid w:val="00726EA6"/>
    <w:rsid w:val="00727208"/>
    <w:rsid w:val="00727299"/>
    <w:rsid w:val="0072753A"/>
    <w:rsid w:val="00727680"/>
    <w:rsid w:val="00727D2C"/>
    <w:rsid w:val="0073054C"/>
    <w:rsid w:val="00730C7D"/>
    <w:rsid w:val="00731066"/>
    <w:rsid w:val="00731322"/>
    <w:rsid w:val="0073190B"/>
    <w:rsid w:val="00731A6F"/>
    <w:rsid w:val="007322C8"/>
    <w:rsid w:val="00733553"/>
    <w:rsid w:val="00733A15"/>
    <w:rsid w:val="007342C6"/>
    <w:rsid w:val="007348B1"/>
    <w:rsid w:val="00734990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E5F"/>
    <w:rsid w:val="0074063A"/>
    <w:rsid w:val="00740CE1"/>
    <w:rsid w:val="00740E58"/>
    <w:rsid w:val="00740F95"/>
    <w:rsid w:val="00741368"/>
    <w:rsid w:val="00741BA8"/>
    <w:rsid w:val="00741E51"/>
    <w:rsid w:val="007427AE"/>
    <w:rsid w:val="00743CCA"/>
    <w:rsid w:val="007445A0"/>
    <w:rsid w:val="007451E7"/>
    <w:rsid w:val="0074524B"/>
    <w:rsid w:val="007463C5"/>
    <w:rsid w:val="00746608"/>
    <w:rsid w:val="00746B15"/>
    <w:rsid w:val="00746CE2"/>
    <w:rsid w:val="00746EAC"/>
    <w:rsid w:val="007471D5"/>
    <w:rsid w:val="007474A3"/>
    <w:rsid w:val="007475C7"/>
    <w:rsid w:val="00747D8B"/>
    <w:rsid w:val="00751228"/>
    <w:rsid w:val="00751579"/>
    <w:rsid w:val="0075226F"/>
    <w:rsid w:val="00752AA0"/>
    <w:rsid w:val="00752C50"/>
    <w:rsid w:val="007540AD"/>
    <w:rsid w:val="0075423D"/>
    <w:rsid w:val="007543CB"/>
    <w:rsid w:val="00754A5F"/>
    <w:rsid w:val="00755EC7"/>
    <w:rsid w:val="00756F2A"/>
    <w:rsid w:val="007571E1"/>
    <w:rsid w:val="007575D7"/>
    <w:rsid w:val="00757F5E"/>
    <w:rsid w:val="007602E4"/>
    <w:rsid w:val="007604B2"/>
    <w:rsid w:val="00760676"/>
    <w:rsid w:val="00760812"/>
    <w:rsid w:val="00760C05"/>
    <w:rsid w:val="007619D7"/>
    <w:rsid w:val="007623FB"/>
    <w:rsid w:val="00763B30"/>
    <w:rsid w:val="00764724"/>
    <w:rsid w:val="00764A5A"/>
    <w:rsid w:val="00765281"/>
    <w:rsid w:val="00765C79"/>
    <w:rsid w:val="00766BAD"/>
    <w:rsid w:val="00767C3E"/>
    <w:rsid w:val="00770099"/>
    <w:rsid w:val="00770226"/>
    <w:rsid w:val="00771706"/>
    <w:rsid w:val="00771AA0"/>
    <w:rsid w:val="0077213F"/>
    <w:rsid w:val="00772C20"/>
    <w:rsid w:val="007731AF"/>
    <w:rsid w:val="007731FC"/>
    <w:rsid w:val="00773DCA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801CE"/>
    <w:rsid w:val="0078067F"/>
    <w:rsid w:val="007808CF"/>
    <w:rsid w:val="0078121E"/>
    <w:rsid w:val="007812F3"/>
    <w:rsid w:val="0078177E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490"/>
    <w:rsid w:val="00785863"/>
    <w:rsid w:val="00785889"/>
    <w:rsid w:val="00785D29"/>
    <w:rsid w:val="007866D5"/>
    <w:rsid w:val="00786E64"/>
    <w:rsid w:val="00786ECC"/>
    <w:rsid w:val="00787850"/>
    <w:rsid w:val="00790633"/>
    <w:rsid w:val="00791A2B"/>
    <w:rsid w:val="007925EA"/>
    <w:rsid w:val="00792975"/>
    <w:rsid w:val="007929C8"/>
    <w:rsid w:val="00792E4E"/>
    <w:rsid w:val="00793339"/>
    <w:rsid w:val="00793CD8"/>
    <w:rsid w:val="00793F8D"/>
    <w:rsid w:val="00794596"/>
    <w:rsid w:val="0079483D"/>
    <w:rsid w:val="00794C40"/>
    <w:rsid w:val="00795C92"/>
    <w:rsid w:val="00796221"/>
    <w:rsid w:val="007966D3"/>
    <w:rsid w:val="00796E75"/>
    <w:rsid w:val="007978B4"/>
    <w:rsid w:val="00797AFF"/>
    <w:rsid w:val="00797D03"/>
    <w:rsid w:val="007A0313"/>
    <w:rsid w:val="007A0DE2"/>
    <w:rsid w:val="007A0E6E"/>
    <w:rsid w:val="007A19C3"/>
    <w:rsid w:val="007A1CB3"/>
    <w:rsid w:val="007A23F2"/>
    <w:rsid w:val="007A2553"/>
    <w:rsid w:val="007A27AD"/>
    <w:rsid w:val="007A306F"/>
    <w:rsid w:val="007A3348"/>
    <w:rsid w:val="007A3A12"/>
    <w:rsid w:val="007A43A6"/>
    <w:rsid w:val="007A43DC"/>
    <w:rsid w:val="007A58A6"/>
    <w:rsid w:val="007A5EED"/>
    <w:rsid w:val="007A61D2"/>
    <w:rsid w:val="007A6261"/>
    <w:rsid w:val="007A6495"/>
    <w:rsid w:val="007A6F2F"/>
    <w:rsid w:val="007A7053"/>
    <w:rsid w:val="007B2884"/>
    <w:rsid w:val="007B29DB"/>
    <w:rsid w:val="007B3D2D"/>
    <w:rsid w:val="007B437F"/>
    <w:rsid w:val="007B485F"/>
    <w:rsid w:val="007B50AE"/>
    <w:rsid w:val="007B51DF"/>
    <w:rsid w:val="007B522C"/>
    <w:rsid w:val="007B5C47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3F1"/>
    <w:rsid w:val="007C1990"/>
    <w:rsid w:val="007C19C1"/>
    <w:rsid w:val="007C1E51"/>
    <w:rsid w:val="007C22DA"/>
    <w:rsid w:val="007C22E0"/>
    <w:rsid w:val="007C28B9"/>
    <w:rsid w:val="007C2B96"/>
    <w:rsid w:val="007C2E46"/>
    <w:rsid w:val="007C34BE"/>
    <w:rsid w:val="007C3D18"/>
    <w:rsid w:val="007C459E"/>
    <w:rsid w:val="007C4779"/>
    <w:rsid w:val="007C4A88"/>
    <w:rsid w:val="007C4B39"/>
    <w:rsid w:val="007C4FFC"/>
    <w:rsid w:val="007C51DC"/>
    <w:rsid w:val="007C5DB0"/>
    <w:rsid w:val="007C60BF"/>
    <w:rsid w:val="007C61AB"/>
    <w:rsid w:val="007C6A07"/>
    <w:rsid w:val="007C75A1"/>
    <w:rsid w:val="007C76BB"/>
    <w:rsid w:val="007C77A5"/>
    <w:rsid w:val="007D0217"/>
    <w:rsid w:val="007D04E5"/>
    <w:rsid w:val="007D08CC"/>
    <w:rsid w:val="007D148E"/>
    <w:rsid w:val="007D1E22"/>
    <w:rsid w:val="007D261C"/>
    <w:rsid w:val="007D28AC"/>
    <w:rsid w:val="007D472B"/>
    <w:rsid w:val="007D4EC9"/>
    <w:rsid w:val="007D5006"/>
    <w:rsid w:val="007D5247"/>
    <w:rsid w:val="007D5809"/>
    <w:rsid w:val="007D5901"/>
    <w:rsid w:val="007D6354"/>
    <w:rsid w:val="007D65F7"/>
    <w:rsid w:val="007D6B2A"/>
    <w:rsid w:val="007D6C7C"/>
    <w:rsid w:val="007D7526"/>
    <w:rsid w:val="007E0BAD"/>
    <w:rsid w:val="007E252D"/>
    <w:rsid w:val="007E2FA0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A00"/>
    <w:rsid w:val="007E5AC5"/>
    <w:rsid w:val="007E7091"/>
    <w:rsid w:val="007E7475"/>
    <w:rsid w:val="007E7E90"/>
    <w:rsid w:val="007F02CD"/>
    <w:rsid w:val="007F12B6"/>
    <w:rsid w:val="007F1329"/>
    <w:rsid w:val="007F1726"/>
    <w:rsid w:val="007F1FEA"/>
    <w:rsid w:val="007F2363"/>
    <w:rsid w:val="007F2CA1"/>
    <w:rsid w:val="007F3CF2"/>
    <w:rsid w:val="007F3F4A"/>
    <w:rsid w:val="007F4904"/>
    <w:rsid w:val="007F4D7A"/>
    <w:rsid w:val="007F5988"/>
    <w:rsid w:val="007F5992"/>
    <w:rsid w:val="007F75F3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4293"/>
    <w:rsid w:val="00805143"/>
    <w:rsid w:val="008052C1"/>
    <w:rsid w:val="00805927"/>
    <w:rsid w:val="0080605F"/>
    <w:rsid w:val="00806CAF"/>
    <w:rsid w:val="00807235"/>
    <w:rsid w:val="00807786"/>
    <w:rsid w:val="008101B0"/>
    <w:rsid w:val="008115C7"/>
    <w:rsid w:val="00811FCB"/>
    <w:rsid w:val="008125BB"/>
    <w:rsid w:val="008129EC"/>
    <w:rsid w:val="00812B68"/>
    <w:rsid w:val="00812CE9"/>
    <w:rsid w:val="00812DC9"/>
    <w:rsid w:val="0081333C"/>
    <w:rsid w:val="00813BC9"/>
    <w:rsid w:val="00813D91"/>
    <w:rsid w:val="008143BB"/>
    <w:rsid w:val="00814A28"/>
    <w:rsid w:val="00814AD5"/>
    <w:rsid w:val="00814F7B"/>
    <w:rsid w:val="00815681"/>
    <w:rsid w:val="008156D5"/>
    <w:rsid w:val="008158D6"/>
    <w:rsid w:val="00815979"/>
    <w:rsid w:val="0081598F"/>
    <w:rsid w:val="00816453"/>
    <w:rsid w:val="00816785"/>
    <w:rsid w:val="00817196"/>
    <w:rsid w:val="0081757C"/>
    <w:rsid w:val="00820715"/>
    <w:rsid w:val="008213E6"/>
    <w:rsid w:val="008214A5"/>
    <w:rsid w:val="008216C3"/>
    <w:rsid w:val="00821960"/>
    <w:rsid w:val="00821C42"/>
    <w:rsid w:val="008235DB"/>
    <w:rsid w:val="008240DA"/>
    <w:rsid w:val="0082461E"/>
    <w:rsid w:val="00824AB4"/>
    <w:rsid w:val="008257D6"/>
    <w:rsid w:val="00825C42"/>
    <w:rsid w:val="00825D25"/>
    <w:rsid w:val="00825D9F"/>
    <w:rsid w:val="00825EEF"/>
    <w:rsid w:val="00825F51"/>
    <w:rsid w:val="008263DB"/>
    <w:rsid w:val="00826FF8"/>
    <w:rsid w:val="00827035"/>
    <w:rsid w:val="00827344"/>
    <w:rsid w:val="00827996"/>
    <w:rsid w:val="008279D5"/>
    <w:rsid w:val="008279FA"/>
    <w:rsid w:val="00827CAB"/>
    <w:rsid w:val="00827D6F"/>
    <w:rsid w:val="0083043B"/>
    <w:rsid w:val="00830677"/>
    <w:rsid w:val="00830BF9"/>
    <w:rsid w:val="00830E87"/>
    <w:rsid w:val="00831F21"/>
    <w:rsid w:val="00832020"/>
    <w:rsid w:val="0083207E"/>
    <w:rsid w:val="008326C1"/>
    <w:rsid w:val="008328DA"/>
    <w:rsid w:val="0083391C"/>
    <w:rsid w:val="00834C82"/>
    <w:rsid w:val="0083565C"/>
    <w:rsid w:val="00835837"/>
    <w:rsid w:val="0083627C"/>
    <w:rsid w:val="008376AC"/>
    <w:rsid w:val="0083778B"/>
    <w:rsid w:val="008405A8"/>
    <w:rsid w:val="00840826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34A"/>
    <w:rsid w:val="00845BE3"/>
    <w:rsid w:val="00845E1A"/>
    <w:rsid w:val="0084655B"/>
    <w:rsid w:val="00846CB9"/>
    <w:rsid w:val="00846CC6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5FE"/>
    <w:rsid w:val="00853AFB"/>
    <w:rsid w:val="008540B2"/>
    <w:rsid w:val="00854222"/>
    <w:rsid w:val="00854DF6"/>
    <w:rsid w:val="00854F00"/>
    <w:rsid w:val="0085639A"/>
    <w:rsid w:val="00856476"/>
    <w:rsid w:val="0085648F"/>
    <w:rsid w:val="008568F5"/>
    <w:rsid w:val="00856911"/>
    <w:rsid w:val="008569B3"/>
    <w:rsid w:val="00856E23"/>
    <w:rsid w:val="00857C33"/>
    <w:rsid w:val="00857C50"/>
    <w:rsid w:val="008601DF"/>
    <w:rsid w:val="0086099B"/>
    <w:rsid w:val="0086143D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362"/>
    <w:rsid w:val="008719A4"/>
    <w:rsid w:val="00871D23"/>
    <w:rsid w:val="00871D26"/>
    <w:rsid w:val="00871FBC"/>
    <w:rsid w:val="00872752"/>
    <w:rsid w:val="00872DD4"/>
    <w:rsid w:val="00872DF0"/>
    <w:rsid w:val="00872E99"/>
    <w:rsid w:val="008735D7"/>
    <w:rsid w:val="00873921"/>
    <w:rsid w:val="00873999"/>
    <w:rsid w:val="008739E4"/>
    <w:rsid w:val="00873F16"/>
    <w:rsid w:val="00874312"/>
    <w:rsid w:val="0087437C"/>
    <w:rsid w:val="008743D3"/>
    <w:rsid w:val="0087593A"/>
    <w:rsid w:val="008759A0"/>
    <w:rsid w:val="00875CD7"/>
    <w:rsid w:val="00876329"/>
    <w:rsid w:val="00876A40"/>
    <w:rsid w:val="00876B4D"/>
    <w:rsid w:val="00876C18"/>
    <w:rsid w:val="00877943"/>
    <w:rsid w:val="00877F18"/>
    <w:rsid w:val="0088080F"/>
    <w:rsid w:val="00880FCF"/>
    <w:rsid w:val="00881595"/>
    <w:rsid w:val="00881CDD"/>
    <w:rsid w:val="00881FF2"/>
    <w:rsid w:val="00882349"/>
    <w:rsid w:val="00883005"/>
    <w:rsid w:val="00883A8D"/>
    <w:rsid w:val="00884460"/>
    <w:rsid w:val="008846AC"/>
    <w:rsid w:val="008848F9"/>
    <w:rsid w:val="0088504C"/>
    <w:rsid w:val="00886D00"/>
    <w:rsid w:val="00886D44"/>
    <w:rsid w:val="00886F61"/>
    <w:rsid w:val="00887B43"/>
    <w:rsid w:val="00887D29"/>
    <w:rsid w:val="00887F39"/>
    <w:rsid w:val="008907CA"/>
    <w:rsid w:val="00891245"/>
    <w:rsid w:val="008913FE"/>
    <w:rsid w:val="00891DA1"/>
    <w:rsid w:val="00892CFF"/>
    <w:rsid w:val="00892D68"/>
    <w:rsid w:val="0089347C"/>
    <w:rsid w:val="008942CF"/>
    <w:rsid w:val="008947E4"/>
    <w:rsid w:val="00894A88"/>
    <w:rsid w:val="00895310"/>
    <w:rsid w:val="00895386"/>
    <w:rsid w:val="00896985"/>
    <w:rsid w:val="0089757A"/>
    <w:rsid w:val="008977EA"/>
    <w:rsid w:val="008A0210"/>
    <w:rsid w:val="008A08E0"/>
    <w:rsid w:val="008A0A43"/>
    <w:rsid w:val="008A0B24"/>
    <w:rsid w:val="008A0B9C"/>
    <w:rsid w:val="008A166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913"/>
    <w:rsid w:val="008A4944"/>
    <w:rsid w:val="008A4C51"/>
    <w:rsid w:val="008A4E29"/>
    <w:rsid w:val="008A4F62"/>
    <w:rsid w:val="008A51A8"/>
    <w:rsid w:val="008A547F"/>
    <w:rsid w:val="008A54C7"/>
    <w:rsid w:val="008A5A20"/>
    <w:rsid w:val="008A60FB"/>
    <w:rsid w:val="008A620C"/>
    <w:rsid w:val="008A646C"/>
    <w:rsid w:val="008A6C35"/>
    <w:rsid w:val="008A76D3"/>
    <w:rsid w:val="008A77D8"/>
    <w:rsid w:val="008B0483"/>
    <w:rsid w:val="008B120C"/>
    <w:rsid w:val="008B16CB"/>
    <w:rsid w:val="008B1D22"/>
    <w:rsid w:val="008B2932"/>
    <w:rsid w:val="008B382A"/>
    <w:rsid w:val="008B45A3"/>
    <w:rsid w:val="008B4D4B"/>
    <w:rsid w:val="008B5156"/>
    <w:rsid w:val="008B51A0"/>
    <w:rsid w:val="008B584B"/>
    <w:rsid w:val="008B5864"/>
    <w:rsid w:val="008B592A"/>
    <w:rsid w:val="008B5BA7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51D"/>
    <w:rsid w:val="008C1C27"/>
    <w:rsid w:val="008C1F0E"/>
    <w:rsid w:val="008C1FC4"/>
    <w:rsid w:val="008C2017"/>
    <w:rsid w:val="008C2304"/>
    <w:rsid w:val="008C2ADC"/>
    <w:rsid w:val="008C3335"/>
    <w:rsid w:val="008C366B"/>
    <w:rsid w:val="008C3A3B"/>
    <w:rsid w:val="008C3D46"/>
    <w:rsid w:val="008C3E4C"/>
    <w:rsid w:val="008C3FC2"/>
    <w:rsid w:val="008C48F8"/>
    <w:rsid w:val="008C4958"/>
    <w:rsid w:val="008C4BAA"/>
    <w:rsid w:val="008C4D22"/>
    <w:rsid w:val="008C636D"/>
    <w:rsid w:val="008C6AE8"/>
    <w:rsid w:val="008C73B0"/>
    <w:rsid w:val="008C7573"/>
    <w:rsid w:val="008C7B94"/>
    <w:rsid w:val="008C7D18"/>
    <w:rsid w:val="008C7D4E"/>
    <w:rsid w:val="008C7F2C"/>
    <w:rsid w:val="008C7F46"/>
    <w:rsid w:val="008D0111"/>
    <w:rsid w:val="008D114A"/>
    <w:rsid w:val="008D13F8"/>
    <w:rsid w:val="008D1742"/>
    <w:rsid w:val="008D19AA"/>
    <w:rsid w:val="008D1FC0"/>
    <w:rsid w:val="008D224C"/>
    <w:rsid w:val="008D2E1D"/>
    <w:rsid w:val="008D2EBF"/>
    <w:rsid w:val="008D309F"/>
    <w:rsid w:val="008D3299"/>
    <w:rsid w:val="008D34F1"/>
    <w:rsid w:val="008D39D8"/>
    <w:rsid w:val="008D3C53"/>
    <w:rsid w:val="008D42F8"/>
    <w:rsid w:val="008D4554"/>
    <w:rsid w:val="008D4FAD"/>
    <w:rsid w:val="008D517C"/>
    <w:rsid w:val="008D546B"/>
    <w:rsid w:val="008D5A4C"/>
    <w:rsid w:val="008D6457"/>
    <w:rsid w:val="008D680E"/>
    <w:rsid w:val="008D6D1A"/>
    <w:rsid w:val="008D7CFC"/>
    <w:rsid w:val="008E07F9"/>
    <w:rsid w:val="008E083F"/>
    <w:rsid w:val="008E0927"/>
    <w:rsid w:val="008E0DC8"/>
    <w:rsid w:val="008E0E1F"/>
    <w:rsid w:val="008E10C0"/>
    <w:rsid w:val="008E1909"/>
    <w:rsid w:val="008E1BAF"/>
    <w:rsid w:val="008E2A65"/>
    <w:rsid w:val="008E2ACC"/>
    <w:rsid w:val="008E30B6"/>
    <w:rsid w:val="008E33E0"/>
    <w:rsid w:val="008E3C1B"/>
    <w:rsid w:val="008E3E1F"/>
    <w:rsid w:val="008E436E"/>
    <w:rsid w:val="008E4C1B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19D"/>
    <w:rsid w:val="008F0A25"/>
    <w:rsid w:val="008F10A3"/>
    <w:rsid w:val="008F12C5"/>
    <w:rsid w:val="008F197A"/>
    <w:rsid w:val="008F19BC"/>
    <w:rsid w:val="008F1EAB"/>
    <w:rsid w:val="008F33DC"/>
    <w:rsid w:val="008F34B2"/>
    <w:rsid w:val="008F37D2"/>
    <w:rsid w:val="008F38BC"/>
    <w:rsid w:val="008F3C25"/>
    <w:rsid w:val="008F4050"/>
    <w:rsid w:val="008F477F"/>
    <w:rsid w:val="008F6075"/>
    <w:rsid w:val="008F632B"/>
    <w:rsid w:val="008F6BDC"/>
    <w:rsid w:val="008F6F19"/>
    <w:rsid w:val="008F7390"/>
    <w:rsid w:val="00900308"/>
    <w:rsid w:val="00900CA0"/>
    <w:rsid w:val="0090151D"/>
    <w:rsid w:val="009015A5"/>
    <w:rsid w:val="00902491"/>
    <w:rsid w:val="0090249C"/>
    <w:rsid w:val="00902B1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9"/>
    <w:rsid w:val="009148D2"/>
    <w:rsid w:val="00914AD8"/>
    <w:rsid w:val="00914BC0"/>
    <w:rsid w:val="00914CC7"/>
    <w:rsid w:val="009155B4"/>
    <w:rsid w:val="00916079"/>
    <w:rsid w:val="00916387"/>
    <w:rsid w:val="009164BD"/>
    <w:rsid w:val="0091691E"/>
    <w:rsid w:val="00916F7C"/>
    <w:rsid w:val="00916FCC"/>
    <w:rsid w:val="00917191"/>
    <w:rsid w:val="00917572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6CF"/>
    <w:rsid w:val="00923743"/>
    <w:rsid w:val="009237EC"/>
    <w:rsid w:val="00923BD4"/>
    <w:rsid w:val="009241A4"/>
    <w:rsid w:val="00925231"/>
    <w:rsid w:val="0092533B"/>
    <w:rsid w:val="0092560F"/>
    <w:rsid w:val="00925878"/>
    <w:rsid w:val="00925CBD"/>
    <w:rsid w:val="00926004"/>
    <w:rsid w:val="00926AD2"/>
    <w:rsid w:val="00927AAE"/>
    <w:rsid w:val="009303A8"/>
    <w:rsid w:val="00930A08"/>
    <w:rsid w:val="009313CC"/>
    <w:rsid w:val="009316C7"/>
    <w:rsid w:val="009317B6"/>
    <w:rsid w:val="00931BD9"/>
    <w:rsid w:val="00932130"/>
    <w:rsid w:val="00932952"/>
    <w:rsid w:val="00933367"/>
    <w:rsid w:val="00933B18"/>
    <w:rsid w:val="00933E80"/>
    <w:rsid w:val="00934396"/>
    <w:rsid w:val="009349BB"/>
    <w:rsid w:val="00934D6D"/>
    <w:rsid w:val="00935A7F"/>
    <w:rsid w:val="00936353"/>
    <w:rsid w:val="00936D48"/>
    <w:rsid w:val="00937F3C"/>
    <w:rsid w:val="00940281"/>
    <w:rsid w:val="00940C00"/>
    <w:rsid w:val="00941636"/>
    <w:rsid w:val="009423B4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626"/>
    <w:rsid w:val="00951A64"/>
    <w:rsid w:val="00951FE9"/>
    <w:rsid w:val="00952518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EAD"/>
    <w:rsid w:val="00954F7B"/>
    <w:rsid w:val="009555F9"/>
    <w:rsid w:val="009559ED"/>
    <w:rsid w:val="0095681E"/>
    <w:rsid w:val="00956901"/>
    <w:rsid w:val="009572D4"/>
    <w:rsid w:val="00957367"/>
    <w:rsid w:val="0096069F"/>
    <w:rsid w:val="00960C37"/>
    <w:rsid w:val="0096140E"/>
    <w:rsid w:val="009615FF"/>
    <w:rsid w:val="009618B9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C68"/>
    <w:rsid w:val="00967013"/>
    <w:rsid w:val="0096766E"/>
    <w:rsid w:val="009709C2"/>
    <w:rsid w:val="00970A64"/>
    <w:rsid w:val="009713D9"/>
    <w:rsid w:val="00971837"/>
    <w:rsid w:val="0097188B"/>
    <w:rsid w:val="00971A83"/>
    <w:rsid w:val="00971CA8"/>
    <w:rsid w:val="00971D9A"/>
    <w:rsid w:val="00971F08"/>
    <w:rsid w:val="00972109"/>
    <w:rsid w:val="009727F4"/>
    <w:rsid w:val="00972D25"/>
    <w:rsid w:val="00972E1B"/>
    <w:rsid w:val="00974A18"/>
    <w:rsid w:val="00974C50"/>
    <w:rsid w:val="009758FC"/>
    <w:rsid w:val="00975D06"/>
    <w:rsid w:val="00976949"/>
    <w:rsid w:val="00976B34"/>
    <w:rsid w:val="00976D35"/>
    <w:rsid w:val="00977A89"/>
    <w:rsid w:val="00977F6E"/>
    <w:rsid w:val="00980477"/>
    <w:rsid w:val="0098062F"/>
    <w:rsid w:val="00980FC5"/>
    <w:rsid w:val="009817BF"/>
    <w:rsid w:val="0098208A"/>
    <w:rsid w:val="009820F4"/>
    <w:rsid w:val="00983521"/>
    <w:rsid w:val="009835A1"/>
    <w:rsid w:val="00983ED9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EFE"/>
    <w:rsid w:val="00994309"/>
    <w:rsid w:val="00994B02"/>
    <w:rsid w:val="00994DCA"/>
    <w:rsid w:val="009955D8"/>
    <w:rsid w:val="00995692"/>
    <w:rsid w:val="00995753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3D0"/>
    <w:rsid w:val="009A24C8"/>
    <w:rsid w:val="009A257B"/>
    <w:rsid w:val="009A2F3C"/>
    <w:rsid w:val="009A2FE2"/>
    <w:rsid w:val="009A3DC0"/>
    <w:rsid w:val="009A420D"/>
    <w:rsid w:val="009A42E3"/>
    <w:rsid w:val="009A462D"/>
    <w:rsid w:val="009A54B7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135"/>
    <w:rsid w:val="009B285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1E8"/>
    <w:rsid w:val="009B564E"/>
    <w:rsid w:val="009B5EE1"/>
    <w:rsid w:val="009B63E2"/>
    <w:rsid w:val="009B6662"/>
    <w:rsid w:val="009B6F63"/>
    <w:rsid w:val="009B6F97"/>
    <w:rsid w:val="009B7A37"/>
    <w:rsid w:val="009B7AA5"/>
    <w:rsid w:val="009B7ADC"/>
    <w:rsid w:val="009B7B75"/>
    <w:rsid w:val="009B7E87"/>
    <w:rsid w:val="009C0587"/>
    <w:rsid w:val="009C1046"/>
    <w:rsid w:val="009C273D"/>
    <w:rsid w:val="009C2DAB"/>
    <w:rsid w:val="009C30B2"/>
    <w:rsid w:val="009C403E"/>
    <w:rsid w:val="009C4923"/>
    <w:rsid w:val="009C4C0E"/>
    <w:rsid w:val="009C5410"/>
    <w:rsid w:val="009C5948"/>
    <w:rsid w:val="009C5A31"/>
    <w:rsid w:val="009C6128"/>
    <w:rsid w:val="009C62EF"/>
    <w:rsid w:val="009C6698"/>
    <w:rsid w:val="009C742A"/>
    <w:rsid w:val="009C78AC"/>
    <w:rsid w:val="009D06C8"/>
    <w:rsid w:val="009D111B"/>
    <w:rsid w:val="009D1829"/>
    <w:rsid w:val="009D200B"/>
    <w:rsid w:val="009D2044"/>
    <w:rsid w:val="009D229B"/>
    <w:rsid w:val="009D2ACB"/>
    <w:rsid w:val="009D2EC5"/>
    <w:rsid w:val="009D33BD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788"/>
    <w:rsid w:val="009D7A59"/>
    <w:rsid w:val="009D7E42"/>
    <w:rsid w:val="009E0213"/>
    <w:rsid w:val="009E03A6"/>
    <w:rsid w:val="009E068F"/>
    <w:rsid w:val="009E07DE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F54"/>
    <w:rsid w:val="009E71AB"/>
    <w:rsid w:val="009E7471"/>
    <w:rsid w:val="009E7CEA"/>
    <w:rsid w:val="009F0370"/>
    <w:rsid w:val="009F08F3"/>
    <w:rsid w:val="009F09EF"/>
    <w:rsid w:val="009F0A74"/>
    <w:rsid w:val="009F0CCA"/>
    <w:rsid w:val="009F1A8F"/>
    <w:rsid w:val="009F2089"/>
    <w:rsid w:val="009F2AE7"/>
    <w:rsid w:val="009F2AF7"/>
    <w:rsid w:val="009F2B2C"/>
    <w:rsid w:val="009F2E03"/>
    <w:rsid w:val="009F344F"/>
    <w:rsid w:val="009F3B1B"/>
    <w:rsid w:val="009F4737"/>
    <w:rsid w:val="009F5638"/>
    <w:rsid w:val="009F74DD"/>
    <w:rsid w:val="009F753B"/>
    <w:rsid w:val="009F7BDB"/>
    <w:rsid w:val="009F7C5C"/>
    <w:rsid w:val="009F7DAD"/>
    <w:rsid w:val="00A00254"/>
    <w:rsid w:val="00A0026D"/>
    <w:rsid w:val="00A0039D"/>
    <w:rsid w:val="00A003F4"/>
    <w:rsid w:val="00A00CBA"/>
    <w:rsid w:val="00A010EF"/>
    <w:rsid w:val="00A021CA"/>
    <w:rsid w:val="00A02B63"/>
    <w:rsid w:val="00A02D6D"/>
    <w:rsid w:val="00A04232"/>
    <w:rsid w:val="00A04367"/>
    <w:rsid w:val="00A04416"/>
    <w:rsid w:val="00A047D2"/>
    <w:rsid w:val="00A048A8"/>
    <w:rsid w:val="00A04968"/>
    <w:rsid w:val="00A04DCB"/>
    <w:rsid w:val="00A05B47"/>
    <w:rsid w:val="00A062C2"/>
    <w:rsid w:val="00A06DB0"/>
    <w:rsid w:val="00A07017"/>
    <w:rsid w:val="00A079D6"/>
    <w:rsid w:val="00A10FBB"/>
    <w:rsid w:val="00A110BC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6101"/>
    <w:rsid w:val="00A164E3"/>
    <w:rsid w:val="00A16D7C"/>
    <w:rsid w:val="00A16EE6"/>
    <w:rsid w:val="00A172AD"/>
    <w:rsid w:val="00A17D40"/>
    <w:rsid w:val="00A17F63"/>
    <w:rsid w:val="00A200EF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51A"/>
    <w:rsid w:val="00A23DFC"/>
    <w:rsid w:val="00A23F25"/>
    <w:rsid w:val="00A24349"/>
    <w:rsid w:val="00A24AD5"/>
    <w:rsid w:val="00A24EAC"/>
    <w:rsid w:val="00A253A7"/>
    <w:rsid w:val="00A25EC5"/>
    <w:rsid w:val="00A264A9"/>
    <w:rsid w:val="00A2663B"/>
    <w:rsid w:val="00A26849"/>
    <w:rsid w:val="00A269B0"/>
    <w:rsid w:val="00A273B3"/>
    <w:rsid w:val="00A27785"/>
    <w:rsid w:val="00A3003C"/>
    <w:rsid w:val="00A30187"/>
    <w:rsid w:val="00A30C0E"/>
    <w:rsid w:val="00A3135E"/>
    <w:rsid w:val="00A319C8"/>
    <w:rsid w:val="00A31C27"/>
    <w:rsid w:val="00A3261F"/>
    <w:rsid w:val="00A3264C"/>
    <w:rsid w:val="00A33041"/>
    <w:rsid w:val="00A33E1D"/>
    <w:rsid w:val="00A33EF5"/>
    <w:rsid w:val="00A34314"/>
    <w:rsid w:val="00A3448A"/>
    <w:rsid w:val="00A34575"/>
    <w:rsid w:val="00A3475C"/>
    <w:rsid w:val="00A34EA5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47E57"/>
    <w:rsid w:val="00A50156"/>
    <w:rsid w:val="00A50F41"/>
    <w:rsid w:val="00A5140E"/>
    <w:rsid w:val="00A51E32"/>
    <w:rsid w:val="00A51F20"/>
    <w:rsid w:val="00A51FE3"/>
    <w:rsid w:val="00A522DB"/>
    <w:rsid w:val="00A525A0"/>
    <w:rsid w:val="00A52801"/>
    <w:rsid w:val="00A52B3E"/>
    <w:rsid w:val="00A52E1D"/>
    <w:rsid w:val="00A52F16"/>
    <w:rsid w:val="00A5341A"/>
    <w:rsid w:val="00A53770"/>
    <w:rsid w:val="00A54350"/>
    <w:rsid w:val="00A55EE6"/>
    <w:rsid w:val="00A56674"/>
    <w:rsid w:val="00A601E5"/>
    <w:rsid w:val="00A60316"/>
    <w:rsid w:val="00A60DBF"/>
    <w:rsid w:val="00A6126F"/>
    <w:rsid w:val="00A61499"/>
    <w:rsid w:val="00A62703"/>
    <w:rsid w:val="00A62C1F"/>
    <w:rsid w:val="00A63483"/>
    <w:rsid w:val="00A647D1"/>
    <w:rsid w:val="00A64DD4"/>
    <w:rsid w:val="00A65164"/>
    <w:rsid w:val="00A65943"/>
    <w:rsid w:val="00A660AC"/>
    <w:rsid w:val="00A66117"/>
    <w:rsid w:val="00A6651E"/>
    <w:rsid w:val="00A66720"/>
    <w:rsid w:val="00A670EF"/>
    <w:rsid w:val="00A67D49"/>
    <w:rsid w:val="00A67E6C"/>
    <w:rsid w:val="00A70F69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04A"/>
    <w:rsid w:val="00A754EE"/>
    <w:rsid w:val="00A761D4"/>
    <w:rsid w:val="00A773F0"/>
    <w:rsid w:val="00A776B4"/>
    <w:rsid w:val="00A77EC4"/>
    <w:rsid w:val="00A803C7"/>
    <w:rsid w:val="00A80633"/>
    <w:rsid w:val="00A81391"/>
    <w:rsid w:val="00A81774"/>
    <w:rsid w:val="00A818F9"/>
    <w:rsid w:val="00A83B47"/>
    <w:rsid w:val="00A840CB"/>
    <w:rsid w:val="00A8445F"/>
    <w:rsid w:val="00A852ED"/>
    <w:rsid w:val="00A8531C"/>
    <w:rsid w:val="00A85A38"/>
    <w:rsid w:val="00A85D63"/>
    <w:rsid w:val="00A86248"/>
    <w:rsid w:val="00A8698F"/>
    <w:rsid w:val="00A8722D"/>
    <w:rsid w:val="00A876C2"/>
    <w:rsid w:val="00A877A9"/>
    <w:rsid w:val="00A9027C"/>
    <w:rsid w:val="00A91F23"/>
    <w:rsid w:val="00A920C7"/>
    <w:rsid w:val="00A921F7"/>
    <w:rsid w:val="00A923D3"/>
    <w:rsid w:val="00A92879"/>
    <w:rsid w:val="00A93D59"/>
    <w:rsid w:val="00A944D9"/>
    <w:rsid w:val="00A9519E"/>
    <w:rsid w:val="00A9544C"/>
    <w:rsid w:val="00A9562F"/>
    <w:rsid w:val="00A956A5"/>
    <w:rsid w:val="00A9594B"/>
    <w:rsid w:val="00A96357"/>
    <w:rsid w:val="00A96455"/>
    <w:rsid w:val="00A97998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6D88"/>
    <w:rsid w:val="00AA76CD"/>
    <w:rsid w:val="00AB0338"/>
    <w:rsid w:val="00AB04D2"/>
    <w:rsid w:val="00AB0BC8"/>
    <w:rsid w:val="00AB11CA"/>
    <w:rsid w:val="00AB1387"/>
    <w:rsid w:val="00AB14D9"/>
    <w:rsid w:val="00AB19C7"/>
    <w:rsid w:val="00AB1A95"/>
    <w:rsid w:val="00AB1B76"/>
    <w:rsid w:val="00AB1C41"/>
    <w:rsid w:val="00AB2B46"/>
    <w:rsid w:val="00AB3B29"/>
    <w:rsid w:val="00AB4AB8"/>
    <w:rsid w:val="00AB4BAA"/>
    <w:rsid w:val="00AB5469"/>
    <w:rsid w:val="00AB655E"/>
    <w:rsid w:val="00AB693B"/>
    <w:rsid w:val="00AB6959"/>
    <w:rsid w:val="00AB6EAE"/>
    <w:rsid w:val="00AB7DA2"/>
    <w:rsid w:val="00AC007F"/>
    <w:rsid w:val="00AC158C"/>
    <w:rsid w:val="00AC1AB7"/>
    <w:rsid w:val="00AC1D55"/>
    <w:rsid w:val="00AC2349"/>
    <w:rsid w:val="00AC2ECD"/>
    <w:rsid w:val="00AC3119"/>
    <w:rsid w:val="00AC38AE"/>
    <w:rsid w:val="00AC3CBB"/>
    <w:rsid w:val="00AC49FB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3A3"/>
    <w:rsid w:val="00AD4A5A"/>
    <w:rsid w:val="00AD5247"/>
    <w:rsid w:val="00AD5F33"/>
    <w:rsid w:val="00AD6059"/>
    <w:rsid w:val="00AD748F"/>
    <w:rsid w:val="00AD7ABF"/>
    <w:rsid w:val="00AD7D2A"/>
    <w:rsid w:val="00AD7F4A"/>
    <w:rsid w:val="00AE027A"/>
    <w:rsid w:val="00AE0416"/>
    <w:rsid w:val="00AE0A60"/>
    <w:rsid w:val="00AE0A86"/>
    <w:rsid w:val="00AE0C74"/>
    <w:rsid w:val="00AE150B"/>
    <w:rsid w:val="00AE1722"/>
    <w:rsid w:val="00AE2544"/>
    <w:rsid w:val="00AE27AC"/>
    <w:rsid w:val="00AE2A24"/>
    <w:rsid w:val="00AE3098"/>
    <w:rsid w:val="00AE34E7"/>
    <w:rsid w:val="00AE360D"/>
    <w:rsid w:val="00AE39D2"/>
    <w:rsid w:val="00AE3D3C"/>
    <w:rsid w:val="00AE3FA0"/>
    <w:rsid w:val="00AE40E0"/>
    <w:rsid w:val="00AE4CF3"/>
    <w:rsid w:val="00AE4DBA"/>
    <w:rsid w:val="00AE4F07"/>
    <w:rsid w:val="00AE55B1"/>
    <w:rsid w:val="00AE5783"/>
    <w:rsid w:val="00AE71F0"/>
    <w:rsid w:val="00AE7707"/>
    <w:rsid w:val="00AE7C8E"/>
    <w:rsid w:val="00AF19BB"/>
    <w:rsid w:val="00AF1C5D"/>
    <w:rsid w:val="00AF1D16"/>
    <w:rsid w:val="00AF1E22"/>
    <w:rsid w:val="00AF2390"/>
    <w:rsid w:val="00AF271A"/>
    <w:rsid w:val="00AF27BD"/>
    <w:rsid w:val="00AF3219"/>
    <w:rsid w:val="00AF42D7"/>
    <w:rsid w:val="00AF474B"/>
    <w:rsid w:val="00AF4AFF"/>
    <w:rsid w:val="00AF4FA5"/>
    <w:rsid w:val="00AF643F"/>
    <w:rsid w:val="00AF64DD"/>
    <w:rsid w:val="00AF6DA0"/>
    <w:rsid w:val="00AF6FD7"/>
    <w:rsid w:val="00AF7068"/>
    <w:rsid w:val="00B00358"/>
    <w:rsid w:val="00B006FE"/>
    <w:rsid w:val="00B007CB"/>
    <w:rsid w:val="00B00975"/>
    <w:rsid w:val="00B00A65"/>
    <w:rsid w:val="00B013A1"/>
    <w:rsid w:val="00B02AA9"/>
    <w:rsid w:val="00B02D93"/>
    <w:rsid w:val="00B02FA3"/>
    <w:rsid w:val="00B03281"/>
    <w:rsid w:val="00B043CB"/>
    <w:rsid w:val="00B05084"/>
    <w:rsid w:val="00B052C9"/>
    <w:rsid w:val="00B06D9C"/>
    <w:rsid w:val="00B06EDE"/>
    <w:rsid w:val="00B10EEB"/>
    <w:rsid w:val="00B11379"/>
    <w:rsid w:val="00B1177A"/>
    <w:rsid w:val="00B11D83"/>
    <w:rsid w:val="00B12447"/>
    <w:rsid w:val="00B12E4F"/>
    <w:rsid w:val="00B13211"/>
    <w:rsid w:val="00B132FF"/>
    <w:rsid w:val="00B141A3"/>
    <w:rsid w:val="00B143FA"/>
    <w:rsid w:val="00B146E4"/>
    <w:rsid w:val="00B148BE"/>
    <w:rsid w:val="00B15781"/>
    <w:rsid w:val="00B157F9"/>
    <w:rsid w:val="00B159ED"/>
    <w:rsid w:val="00B1609B"/>
    <w:rsid w:val="00B16686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995"/>
    <w:rsid w:val="00B24D34"/>
    <w:rsid w:val="00B259E8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3279"/>
    <w:rsid w:val="00B337BC"/>
    <w:rsid w:val="00B337BD"/>
    <w:rsid w:val="00B34A46"/>
    <w:rsid w:val="00B35997"/>
    <w:rsid w:val="00B36F25"/>
    <w:rsid w:val="00B36F3A"/>
    <w:rsid w:val="00B372AA"/>
    <w:rsid w:val="00B40445"/>
    <w:rsid w:val="00B4050B"/>
    <w:rsid w:val="00B40AF6"/>
    <w:rsid w:val="00B40FAB"/>
    <w:rsid w:val="00B41888"/>
    <w:rsid w:val="00B422F6"/>
    <w:rsid w:val="00B44A42"/>
    <w:rsid w:val="00B44A9A"/>
    <w:rsid w:val="00B44B37"/>
    <w:rsid w:val="00B45A52"/>
    <w:rsid w:val="00B46175"/>
    <w:rsid w:val="00B464E8"/>
    <w:rsid w:val="00B477B8"/>
    <w:rsid w:val="00B47803"/>
    <w:rsid w:val="00B4791A"/>
    <w:rsid w:val="00B47C29"/>
    <w:rsid w:val="00B47D21"/>
    <w:rsid w:val="00B51008"/>
    <w:rsid w:val="00B51031"/>
    <w:rsid w:val="00B51D73"/>
    <w:rsid w:val="00B51F66"/>
    <w:rsid w:val="00B52318"/>
    <w:rsid w:val="00B5286A"/>
    <w:rsid w:val="00B53388"/>
    <w:rsid w:val="00B53485"/>
    <w:rsid w:val="00B537CE"/>
    <w:rsid w:val="00B53EF3"/>
    <w:rsid w:val="00B54858"/>
    <w:rsid w:val="00B55F0C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52F"/>
    <w:rsid w:val="00B62BEF"/>
    <w:rsid w:val="00B63658"/>
    <w:rsid w:val="00B63B96"/>
    <w:rsid w:val="00B63CEF"/>
    <w:rsid w:val="00B6487A"/>
    <w:rsid w:val="00B64A5E"/>
    <w:rsid w:val="00B66456"/>
    <w:rsid w:val="00B664C7"/>
    <w:rsid w:val="00B66F4E"/>
    <w:rsid w:val="00B7019D"/>
    <w:rsid w:val="00B70BD5"/>
    <w:rsid w:val="00B7285B"/>
    <w:rsid w:val="00B72868"/>
    <w:rsid w:val="00B7331C"/>
    <w:rsid w:val="00B73574"/>
    <w:rsid w:val="00B73583"/>
    <w:rsid w:val="00B739F6"/>
    <w:rsid w:val="00B74593"/>
    <w:rsid w:val="00B76D2A"/>
    <w:rsid w:val="00B777F2"/>
    <w:rsid w:val="00B77BFC"/>
    <w:rsid w:val="00B77FFB"/>
    <w:rsid w:val="00B808AC"/>
    <w:rsid w:val="00B816D0"/>
    <w:rsid w:val="00B81A7B"/>
    <w:rsid w:val="00B81FF6"/>
    <w:rsid w:val="00B8209E"/>
    <w:rsid w:val="00B830AB"/>
    <w:rsid w:val="00B838CF"/>
    <w:rsid w:val="00B83CA5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9021E"/>
    <w:rsid w:val="00B909B5"/>
    <w:rsid w:val="00B90BCA"/>
    <w:rsid w:val="00B90BFF"/>
    <w:rsid w:val="00B90F73"/>
    <w:rsid w:val="00B911CA"/>
    <w:rsid w:val="00B91449"/>
    <w:rsid w:val="00B9158A"/>
    <w:rsid w:val="00B915F9"/>
    <w:rsid w:val="00B917F9"/>
    <w:rsid w:val="00B91BA9"/>
    <w:rsid w:val="00B92CED"/>
    <w:rsid w:val="00B92FF8"/>
    <w:rsid w:val="00B93062"/>
    <w:rsid w:val="00B930D6"/>
    <w:rsid w:val="00B93454"/>
    <w:rsid w:val="00B93A56"/>
    <w:rsid w:val="00B93B59"/>
    <w:rsid w:val="00B93E70"/>
    <w:rsid w:val="00B9406A"/>
    <w:rsid w:val="00B94676"/>
    <w:rsid w:val="00B94BA9"/>
    <w:rsid w:val="00B94CF9"/>
    <w:rsid w:val="00B95811"/>
    <w:rsid w:val="00B95DF2"/>
    <w:rsid w:val="00B97350"/>
    <w:rsid w:val="00B97BB4"/>
    <w:rsid w:val="00B97C21"/>
    <w:rsid w:val="00B97D91"/>
    <w:rsid w:val="00B97EC2"/>
    <w:rsid w:val="00BA08A3"/>
    <w:rsid w:val="00BA0DFB"/>
    <w:rsid w:val="00BA1EFD"/>
    <w:rsid w:val="00BA2280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63E1"/>
    <w:rsid w:val="00BA6D5D"/>
    <w:rsid w:val="00BA70BB"/>
    <w:rsid w:val="00BA76E0"/>
    <w:rsid w:val="00BB0A24"/>
    <w:rsid w:val="00BB0DE4"/>
    <w:rsid w:val="00BB1186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5351"/>
    <w:rsid w:val="00BB6AB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0B8"/>
    <w:rsid w:val="00BC1353"/>
    <w:rsid w:val="00BC1A21"/>
    <w:rsid w:val="00BC2307"/>
    <w:rsid w:val="00BC24AE"/>
    <w:rsid w:val="00BC32B0"/>
    <w:rsid w:val="00BC4D2E"/>
    <w:rsid w:val="00BC4E54"/>
    <w:rsid w:val="00BC54AF"/>
    <w:rsid w:val="00BC61E5"/>
    <w:rsid w:val="00BC648D"/>
    <w:rsid w:val="00BC74D1"/>
    <w:rsid w:val="00BC7C06"/>
    <w:rsid w:val="00BD0073"/>
    <w:rsid w:val="00BD1143"/>
    <w:rsid w:val="00BD1E24"/>
    <w:rsid w:val="00BD2614"/>
    <w:rsid w:val="00BD48AC"/>
    <w:rsid w:val="00BD4AE4"/>
    <w:rsid w:val="00BD55BA"/>
    <w:rsid w:val="00BD5762"/>
    <w:rsid w:val="00BD5F1A"/>
    <w:rsid w:val="00BD6A66"/>
    <w:rsid w:val="00BD7DE3"/>
    <w:rsid w:val="00BE0547"/>
    <w:rsid w:val="00BE079A"/>
    <w:rsid w:val="00BE1234"/>
    <w:rsid w:val="00BE1583"/>
    <w:rsid w:val="00BE1C72"/>
    <w:rsid w:val="00BE1CD1"/>
    <w:rsid w:val="00BE1EAF"/>
    <w:rsid w:val="00BE260D"/>
    <w:rsid w:val="00BE29A9"/>
    <w:rsid w:val="00BE2FA6"/>
    <w:rsid w:val="00BE333F"/>
    <w:rsid w:val="00BE35D4"/>
    <w:rsid w:val="00BE4265"/>
    <w:rsid w:val="00BE514C"/>
    <w:rsid w:val="00BE54B5"/>
    <w:rsid w:val="00BE550C"/>
    <w:rsid w:val="00BE5CFC"/>
    <w:rsid w:val="00BE6AB5"/>
    <w:rsid w:val="00BE6C3B"/>
    <w:rsid w:val="00BE7406"/>
    <w:rsid w:val="00BE7603"/>
    <w:rsid w:val="00BE7847"/>
    <w:rsid w:val="00BE78D7"/>
    <w:rsid w:val="00BF0722"/>
    <w:rsid w:val="00BF17FD"/>
    <w:rsid w:val="00BF1EDF"/>
    <w:rsid w:val="00BF3279"/>
    <w:rsid w:val="00BF3AC8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996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A16"/>
    <w:rsid w:val="00C04C9F"/>
    <w:rsid w:val="00C05458"/>
    <w:rsid w:val="00C05706"/>
    <w:rsid w:val="00C05C3E"/>
    <w:rsid w:val="00C06071"/>
    <w:rsid w:val="00C064AB"/>
    <w:rsid w:val="00C07377"/>
    <w:rsid w:val="00C07EE7"/>
    <w:rsid w:val="00C10478"/>
    <w:rsid w:val="00C109BC"/>
    <w:rsid w:val="00C10A9D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53E"/>
    <w:rsid w:val="00C16727"/>
    <w:rsid w:val="00C16757"/>
    <w:rsid w:val="00C1710D"/>
    <w:rsid w:val="00C17316"/>
    <w:rsid w:val="00C17921"/>
    <w:rsid w:val="00C226CD"/>
    <w:rsid w:val="00C23962"/>
    <w:rsid w:val="00C23EAD"/>
    <w:rsid w:val="00C24AA4"/>
    <w:rsid w:val="00C24D21"/>
    <w:rsid w:val="00C26007"/>
    <w:rsid w:val="00C27804"/>
    <w:rsid w:val="00C279B5"/>
    <w:rsid w:val="00C27C45"/>
    <w:rsid w:val="00C30E4D"/>
    <w:rsid w:val="00C30E54"/>
    <w:rsid w:val="00C31145"/>
    <w:rsid w:val="00C3137E"/>
    <w:rsid w:val="00C31BA5"/>
    <w:rsid w:val="00C31D66"/>
    <w:rsid w:val="00C31DB8"/>
    <w:rsid w:val="00C32FA7"/>
    <w:rsid w:val="00C331F5"/>
    <w:rsid w:val="00C33A04"/>
    <w:rsid w:val="00C34011"/>
    <w:rsid w:val="00C3443D"/>
    <w:rsid w:val="00C34465"/>
    <w:rsid w:val="00C348D9"/>
    <w:rsid w:val="00C34CD5"/>
    <w:rsid w:val="00C34D28"/>
    <w:rsid w:val="00C34D4F"/>
    <w:rsid w:val="00C34E2A"/>
    <w:rsid w:val="00C34EA1"/>
    <w:rsid w:val="00C3581F"/>
    <w:rsid w:val="00C35901"/>
    <w:rsid w:val="00C359A8"/>
    <w:rsid w:val="00C35AAF"/>
    <w:rsid w:val="00C35D71"/>
    <w:rsid w:val="00C36539"/>
    <w:rsid w:val="00C3719D"/>
    <w:rsid w:val="00C375B4"/>
    <w:rsid w:val="00C4082F"/>
    <w:rsid w:val="00C411E5"/>
    <w:rsid w:val="00C41535"/>
    <w:rsid w:val="00C41EB7"/>
    <w:rsid w:val="00C42A83"/>
    <w:rsid w:val="00C43A6C"/>
    <w:rsid w:val="00C43FCC"/>
    <w:rsid w:val="00C4415F"/>
    <w:rsid w:val="00C44972"/>
    <w:rsid w:val="00C44D69"/>
    <w:rsid w:val="00C4541B"/>
    <w:rsid w:val="00C455D7"/>
    <w:rsid w:val="00C45739"/>
    <w:rsid w:val="00C45F08"/>
    <w:rsid w:val="00C4611A"/>
    <w:rsid w:val="00C462B8"/>
    <w:rsid w:val="00C46A73"/>
    <w:rsid w:val="00C46B7B"/>
    <w:rsid w:val="00C500B5"/>
    <w:rsid w:val="00C5010D"/>
    <w:rsid w:val="00C5097D"/>
    <w:rsid w:val="00C5269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690B"/>
    <w:rsid w:val="00C56AA4"/>
    <w:rsid w:val="00C57E2F"/>
    <w:rsid w:val="00C60783"/>
    <w:rsid w:val="00C60F19"/>
    <w:rsid w:val="00C61623"/>
    <w:rsid w:val="00C61D83"/>
    <w:rsid w:val="00C61F29"/>
    <w:rsid w:val="00C62052"/>
    <w:rsid w:val="00C6223E"/>
    <w:rsid w:val="00C62910"/>
    <w:rsid w:val="00C62B74"/>
    <w:rsid w:val="00C634E4"/>
    <w:rsid w:val="00C63540"/>
    <w:rsid w:val="00C6360A"/>
    <w:rsid w:val="00C641E2"/>
    <w:rsid w:val="00C64672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67A"/>
    <w:rsid w:val="00C67D98"/>
    <w:rsid w:val="00C70697"/>
    <w:rsid w:val="00C70A3D"/>
    <w:rsid w:val="00C70D2F"/>
    <w:rsid w:val="00C728F3"/>
    <w:rsid w:val="00C72D7D"/>
    <w:rsid w:val="00C72EF4"/>
    <w:rsid w:val="00C7412A"/>
    <w:rsid w:val="00C74576"/>
    <w:rsid w:val="00C748B1"/>
    <w:rsid w:val="00C754E8"/>
    <w:rsid w:val="00C75558"/>
    <w:rsid w:val="00C755E3"/>
    <w:rsid w:val="00C75D2F"/>
    <w:rsid w:val="00C76D90"/>
    <w:rsid w:val="00C76E3C"/>
    <w:rsid w:val="00C77624"/>
    <w:rsid w:val="00C8085D"/>
    <w:rsid w:val="00C80B76"/>
    <w:rsid w:val="00C81568"/>
    <w:rsid w:val="00C82387"/>
    <w:rsid w:val="00C82773"/>
    <w:rsid w:val="00C82DFE"/>
    <w:rsid w:val="00C82E8A"/>
    <w:rsid w:val="00C830E3"/>
    <w:rsid w:val="00C84079"/>
    <w:rsid w:val="00C84C4B"/>
    <w:rsid w:val="00C857B3"/>
    <w:rsid w:val="00C85DC0"/>
    <w:rsid w:val="00C860B4"/>
    <w:rsid w:val="00C860EE"/>
    <w:rsid w:val="00C86CFF"/>
    <w:rsid w:val="00C87006"/>
    <w:rsid w:val="00C8782A"/>
    <w:rsid w:val="00C87AD6"/>
    <w:rsid w:val="00C87B8F"/>
    <w:rsid w:val="00C9027A"/>
    <w:rsid w:val="00C905F8"/>
    <w:rsid w:val="00C9068E"/>
    <w:rsid w:val="00C90B1C"/>
    <w:rsid w:val="00C91176"/>
    <w:rsid w:val="00C91C5C"/>
    <w:rsid w:val="00C929F7"/>
    <w:rsid w:val="00C93490"/>
    <w:rsid w:val="00C93856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67"/>
    <w:rsid w:val="00C97A5F"/>
    <w:rsid w:val="00C97EA2"/>
    <w:rsid w:val="00CA0036"/>
    <w:rsid w:val="00CA06C8"/>
    <w:rsid w:val="00CA0A65"/>
    <w:rsid w:val="00CA0B92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C69"/>
    <w:rsid w:val="00CA5D20"/>
    <w:rsid w:val="00CA6781"/>
    <w:rsid w:val="00CB0B94"/>
    <w:rsid w:val="00CB0F89"/>
    <w:rsid w:val="00CB12E7"/>
    <w:rsid w:val="00CB1F63"/>
    <w:rsid w:val="00CB2067"/>
    <w:rsid w:val="00CB24CC"/>
    <w:rsid w:val="00CB2F67"/>
    <w:rsid w:val="00CB37DE"/>
    <w:rsid w:val="00CB4899"/>
    <w:rsid w:val="00CB4D5A"/>
    <w:rsid w:val="00CB6855"/>
    <w:rsid w:val="00CB6997"/>
    <w:rsid w:val="00CB7066"/>
    <w:rsid w:val="00CB79B1"/>
    <w:rsid w:val="00CC0383"/>
    <w:rsid w:val="00CC040E"/>
    <w:rsid w:val="00CC0442"/>
    <w:rsid w:val="00CC05E6"/>
    <w:rsid w:val="00CC111F"/>
    <w:rsid w:val="00CC11E5"/>
    <w:rsid w:val="00CC1C2C"/>
    <w:rsid w:val="00CC1E1C"/>
    <w:rsid w:val="00CC314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B45"/>
    <w:rsid w:val="00CD0B1E"/>
    <w:rsid w:val="00CD1188"/>
    <w:rsid w:val="00CD15BB"/>
    <w:rsid w:val="00CD19A6"/>
    <w:rsid w:val="00CD22D8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D8F"/>
    <w:rsid w:val="00CE2F2C"/>
    <w:rsid w:val="00CE3A6D"/>
    <w:rsid w:val="00CE4505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097"/>
    <w:rsid w:val="00CF11F6"/>
    <w:rsid w:val="00CF1354"/>
    <w:rsid w:val="00CF23BE"/>
    <w:rsid w:val="00CF3400"/>
    <w:rsid w:val="00CF3750"/>
    <w:rsid w:val="00CF3B1F"/>
    <w:rsid w:val="00CF3BF6"/>
    <w:rsid w:val="00CF3C36"/>
    <w:rsid w:val="00CF5117"/>
    <w:rsid w:val="00CF5212"/>
    <w:rsid w:val="00CF57A9"/>
    <w:rsid w:val="00CF58B9"/>
    <w:rsid w:val="00CF625B"/>
    <w:rsid w:val="00CF6712"/>
    <w:rsid w:val="00CF687E"/>
    <w:rsid w:val="00CF743E"/>
    <w:rsid w:val="00CF7E84"/>
    <w:rsid w:val="00D00AC1"/>
    <w:rsid w:val="00D018A7"/>
    <w:rsid w:val="00D01A7D"/>
    <w:rsid w:val="00D01D27"/>
    <w:rsid w:val="00D02803"/>
    <w:rsid w:val="00D02AFA"/>
    <w:rsid w:val="00D0349B"/>
    <w:rsid w:val="00D03C2B"/>
    <w:rsid w:val="00D03CA8"/>
    <w:rsid w:val="00D04EAA"/>
    <w:rsid w:val="00D05922"/>
    <w:rsid w:val="00D05A48"/>
    <w:rsid w:val="00D0634C"/>
    <w:rsid w:val="00D06D04"/>
    <w:rsid w:val="00D072A1"/>
    <w:rsid w:val="00D07567"/>
    <w:rsid w:val="00D079F6"/>
    <w:rsid w:val="00D07C8C"/>
    <w:rsid w:val="00D10249"/>
    <w:rsid w:val="00D10659"/>
    <w:rsid w:val="00D10B89"/>
    <w:rsid w:val="00D115C3"/>
    <w:rsid w:val="00D11897"/>
    <w:rsid w:val="00D120C4"/>
    <w:rsid w:val="00D121BA"/>
    <w:rsid w:val="00D1269E"/>
    <w:rsid w:val="00D1276E"/>
    <w:rsid w:val="00D128A7"/>
    <w:rsid w:val="00D12CDF"/>
    <w:rsid w:val="00D13135"/>
    <w:rsid w:val="00D135C4"/>
    <w:rsid w:val="00D136C1"/>
    <w:rsid w:val="00D13C20"/>
    <w:rsid w:val="00D13E4E"/>
    <w:rsid w:val="00D1413F"/>
    <w:rsid w:val="00D14672"/>
    <w:rsid w:val="00D14973"/>
    <w:rsid w:val="00D149FA"/>
    <w:rsid w:val="00D14DCC"/>
    <w:rsid w:val="00D14E15"/>
    <w:rsid w:val="00D14F42"/>
    <w:rsid w:val="00D15011"/>
    <w:rsid w:val="00D15D68"/>
    <w:rsid w:val="00D16385"/>
    <w:rsid w:val="00D16579"/>
    <w:rsid w:val="00D16B9D"/>
    <w:rsid w:val="00D17667"/>
    <w:rsid w:val="00D20A27"/>
    <w:rsid w:val="00D20C89"/>
    <w:rsid w:val="00D212E2"/>
    <w:rsid w:val="00D21443"/>
    <w:rsid w:val="00D22F02"/>
    <w:rsid w:val="00D235FD"/>
    <w:rsid w:val="00D239A7"/>
    <w:rsid w:val="00D23AFE"/>
    <w:rsid w:val="00D23F47"/>
    <w:rsid w:val="00D248DC"/>
    <w:rsid w:val="00D24B5D"/>
    <w:rsid w:val="00D25297"/>
    <w:rsid w:val="00D25F93"/>
    <w:rsid w:val="00D2636A"/>
    <w:rsid w:val="00D266A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302C"/>
    <w:rsid w:val="00D341A0"/>
    <w:rsid w:val="00D3467D"/>
    <w:rsid w:val="00D34D4B"/>
    <w:rsid w:val="00D352F6"/>
    <w:rsid w:val="00D35A6A"/>
    <w:rsid w:val="00D36E71"/>
    <w:rsid w:val="00D37053"/>
    <w:rsid w:val="00D374E5"/>
    <w:rsid w:val="00D3771F"/>
    <w:rsid w:val="00D37D87"/>
    <w:rsid w:val="00D37FA2"/>
    <w:rsid w:val="00D40629"/>
    <w:rsid w:val="00D40657"/>
    <w:rsid w:val="00D40A98"/>
    <w:rsid w:val="00D40B33"/>
    <w:rsid w:val="00D40FB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86B"/>
    <w:rsid w:val="00D45130"/>
    <w:rsid w:val="00D4526B"/>
    <w:rsid w:val="00D45856"/>
    <w:rsid w:val="00D45B3A"/>
    <w:rsid w:val="00D462B3"/>
    <w:rsid w:val="00D47486"/>
    <w:rsid w:val="00D47DFC"/>
    <w:rsid w:val="00D5019F"/>
    <w:rsid w:val="00D50B5C"/>
    <w:rsid w:val="00D50E90"/>
    <w:rsid w:val="00D518C4"/>
    <w:rsid w:val="00D5198F"/>
    <w:rsid w:val="00D51B8A"/>
    <w:rsid w:val="00D52010"/>
    <w:rsid w:val="00D52236"/>
    <w:rsid w:val="00D5274F"/>
    <w:rsid w:val="00D52AD0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DF3"/>
    <w:rsid w:val="00D576CA"/>
    <w:rsid w:val="00D57FA3"/>
    <w:rsid w:val="00D61AF5"/>
    <w:rsid w:val="00D61E32"/>
    <w:rsid w:val="00D62095"/>
    <w:rsid w:val="00D63A9F"/>
    <w:rsid w:val="00D63D1A"/>
    <w:rsid w:val="00D649D6"/>
    <w:rsid w:val="00D64B69"/>
    <w:rsid w:val="00D652B5"/>
    <w:rsid w:val="00D657F4"/>
    <w:rsid w:val="00D65966"/>
    <w:rsid w:val="00D65C07"/>
    <w:rsid w:val="00D662A3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3397"/>
    <w:rsid w:val="00D733FA"/>
    <w:rsid w:val="00D73412"/>
    <w:rsid w:val="00D7389E"/>
    <w:rsid w:val="00D74229"/>
    <w:rsid w:val="00D74C2F"/>
    <w:rsid w:val="00D753C0"/>
    <w:rsid w:val="00D754F7"/>
    <w:rsid w:val="00D755A7"/>
    <w:rsid w:val="00D75620"/>
    <w:rsid w:val="00D75632"/>
    <w:rsid w:val="00D75BA0"/>
    <w:rsid w:val="00D75BF5"/>
    <w:rsid w:val="00D77B1D"/>
    <w:rsid w:val="00D800BC"/>
    <w:rsid w:val="00D8021F"/>
    <w:rsid w:val="00D80383"/>
    <w:rsid w:val="00D80BDA"/>
    <w:rsid w:val="00D80CB2"/>
    <w:rsid w:val="00D81017"/>
    <w:rsid w:val="00D82163"/>
    <w:rsid w:val="00D822C6"/>
    <w:rsid w:val="00D823C6"/>
    <w:rsid w:val="00D82C4A"/>
    <w:rsid w:val="00D83480"/>
    <w:rsid w:val="00D83497"/>
    <w:rsid w:val="00D83B7C"/>
    <w:rsid w:val="00D843C9"/>
    <w:rsid w:val="00D84E2F"/>
    <w:rsid w:val="00D85CA8"/>
    <w:rsid w:val="00D85D70"/>
    <w:rsid w:val="00D86AB0"/>
    <w:rsid w:val="00D871CE"/>
    <w:rsid w:val="00D87270"/>
    <w:rsid w:val="00D87BB5"/>
    <w:rsid w:val="00D87E2F"/>
    <w:rsid w:val="00D91078"/>
    <w:rsid w:val="00D9127D"/>
    <w:rsid w:val="00D9196D"/>
    <w:rsid w:val="00D92036"/>
    <w:rsid w:val="00D92894"/>
    <w:rsid w:val="00D92982"/>
    <w:rsid w:val="00D9383B"/>
    <w:rsid w:val="00D9537D"/>
    <w:rsid w:val="00D9552C"/>
    <w:rsid w:val="00D95A1E"/>
    <w:rsid w:val="00D9613D"/>
    <w:rsid w:val="00D965F2"/>
    <w:rsid w:val="00D9704D"/>
    <w:rsid w:val="00D977E9"/>
    <w:rsid w:val="00D97B8A"/>
    <w:rsid w:val="00DA0E1D"/>
    <w:rsid w:val="00DA1E71"/>
    <w:rsid w:val="00DA2A4E"/>
    <w:rsid w:val="00DA2D31"/>
    <w:rsid w:val="00DA305E"/>
    <w:rsid w:val="00DA33E0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229"/>
    <w:rsid w:val="00DB0292"/>
    <w:rsid w:val="00DB0EC6"/>
    <w:rsid w:val="00DB1904"/>
    <w:rsid w:val="00DB19A3"/>
    <w:rsid w:val="00DB19F1"/>
    <w:rsid w:val="00DB2504"/>
    <w:rsid w:val="00DB27F9"/>
    <w:rsid w:val="00DB2BFF"/>
    <w:rsid w:val="00DB377D"/>
    <w:rsid w:val="00DB3B6E"/>
    <w:rsid w:val="00DB50C5"/>
    <w:rsid w:val="00DB59AD"/>
    <w:rsid w:val="00DB6054"/>
    <w:rsid w:val="00DB657B"/>
    <w:rsid w:val="00DB6D9D"/>
    <w:rsid w:val="00DB6E10"/>
    <w:rsid w:val="00DB6FD5"/>
    <w:rsid w:val="00DC0BB6"/>
    <w:rsid w:val="00DC112E"/>
    <w:rsid w:val="00DC1AC7"/>
    <w:rsid w:val="00DC2D36"/>
    <w:rsid w:val="00DC3D86"/>
    <w:rsid w:val="00DC4E08"/>
    <w:rsid w:val="00DC4F13"/>
    <w:rsid w:val="00DC53EF"/>
    <w:rsid w:val="00DC5E99"/>
    <w:rsid w:val="00DC5FB3"/>
    <w:rsid w:val="00DC6129"/>
    <w:rsid w:val="00DC631A"/>
    <w:rsid w:val="00DC6A89"/>
    <w:rsid w:val="00DC6B77"/>
    <w:rsid w:val="00DC6DC7"/>
    <w:rsid w:val="00DC7000"/>
    <w:rsid w:val="00DD017F"/>
    <w:rsid w:val="00DD126B"/>
    <w:rsid w:val="00DD13F6"/>
    <w:rsid w:val="00DD1AE7"/>
    <w:rsid w:val="00DD3166"/>
    <w:rsid w:val="00DD3666"/>
    <w:rsid w:val="00DD3A6E"/>
    <w:rsid w:val="00DD5857"/>
    <w:rsid w:val="00DD6064"/>
    <w:rsid w:val="00DD698D"/>
    <w:rsid w:val="00DD72E3"/>
    <w:rsid w:val="00DD7666"/>
    <w:rsid w:val="00DD781B"/>
    <w:rsid w:val="00DD7E75"/>
    <w:rsid w:val="00DE110B"/>
    <w:rsid w:val="00DE11C9"/>
    <w:rsid w:val="00DE128C"/>
    <w:rsid w:val="00DE14BC"/>
    <w:rsid w:val="00DE1E23"/>
    <w:rsid w:val="00DE1E69"/>
    <w:rsid w:val="00DE1F4C"/>
    <w:rsid w:val="00DE23DC"/>
    <w:rsid w:val="00DE2718"/>
    <w:rsid w:val="00DE3510"/>
    <w:rsid w:val="00DE4224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848"/>
    <w:rsid w:val="00DF1A70"/>
    <w:rsid w:val="00DF1F95"/>
    <w:rsid w:val="00DF27F6"/>
    <w:rsid w:val="00DF2A7B"/>
    <w:rsid w:val="00DF2DFD"/>
    <w:rsid w:val="00DF30B3"/>
    <w:rsid w:val="00DF32AC"/>
    <w:rsid w:val="00DF37A0"/>
    <w:rsid w:val="00DF47EF"/>
    <w:rsid w:val="00DF4819"/>
    <w:rsid w:val="00DF4C14"/>
    <w:rsid w:val="00DF4CE3"/>
    <w:rsid w:val="00DF507A"/>
    <w:rsid w:val="00DF5CEF"/>
    <w:rsid w:val="00DF6C7A"/>
    <w:rsid w:val="00DF6FCF"/>
    <w:rsid w:val="00DF7DB1"/>
    <w:rsid w:val="00DF7F58"/>
    <w:rsid w:val="00E004AF"/>
    <w:rsid w:val="00E013F8"/>
    <w:rsid w:val="00E01521"/>
    <w:rsid w:val="00E0203C"/>
    <w:rsid w:val="00E022FC"/>
    <w:rsid w:val="00E02F50"/>
    <w:rsid w:val="00E04707"/>
    <w:rsid w:val="00E04A7F"/>
    <w:rsid w:val="00E04BB2"/>
    <w:rsid w:val="00E04EA8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03A"/>
    <w:rsid w:val="00E151C0"/>
    <w:rsid w:val="00E15432"/>
    <w:rsid w:val="00E158A7"/>
    <w:rsid w:val="00E158E4"/>
    <w:rsid w:val="00E16AC0"/>
    <w:rsid w:val="00E16C70"/>
    <w:rsid w:val="00E17A3B"/>
    <w:rsid w:val="00E17CA0"/>
    <w:rsid w:val="00E17FA2"/>
    <w:rsid w:val="00E20025"/>
    <w:rsid w:val="00E2063D"/>
    <w:rsid w:val="00E20CC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5EFF"/>
    <w:rsid w:val="00E266B7"/>
    <w:rsid w:val="00E2686A"/>
    <w:rsid w:val="00E271A1"/>
    <w:rsid w:val="00E27883"/>
    <w:rsid w:val="00E3016E"/>
    <w:rsid w:val="00E303AE"/>
    <w:rsid w:val="00E30B35"/>
    <w:rsid w:val="00E30B5A"/>
    <w:rsid w:val="00E310B0"/>
    <w:rsid w:val="00E3123D"/>
    <w:rsid w:val="00E31461"/>
    <w:rsid w:val="00E31D43"/>
    <w:rsid w:val="00E31F8C"/>
    <w:rsid w:val="00E3209B"/>
    <w:rsid w:val="00E3224A"/>
    <w:rsid w:val="00E325F7"/>
    <w:rsid w:val="00E32608"/>
    <w:rsid w:val="00E32B0C"/>
    <w:rsid w:val="00E32B8E"/>
    <w:rsid w:val="00E32F52"/>
    <w:rsid w:val="00E3370E"/>
    <w:rsid w:val="00E3484E"/>
    <w:rsid w:val="00E34B6E"/>
    <w:rsid w:val="00E3526B"/>
    <w:rsid w:val="00E361F8"/>
    <w:rsid w:val="00E364CC"/>
    <w:rsid w:val="00E3723A"/>
    <w:rsid w:val="00E37421"/>
    <w:rsid w:val="00E377FD"/>
    <w:rsid w:val="00E37860"/>
    <w:rsid w:val="00E4033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4A3"/>
    <w:rsid w:val="00E43595"/>
    <w:rsid w:val="00E4469E"/>
    <w:rsid w:val="00E446F1"/>
    <w:rsid w:val="00E44802"/>
    <w:rsid w:val="00E4545A"/>
    <w:rsid w:val="00E46886"/>
    <w:rsid w:val="00E47AEF"/>
    <w:rsid w:val="00E50BDA"/>
    <w:rsid w:val="00E512D9"/>
    <w:rsid w:val="00E517C3"/>
    <w:rsid w:val="00E51AFC"/>
    <w:rsid w:val="00E5219A"/>
    <w:rsid w:val="00E52EB2"/>
    <w:rsid w:val="00E53489"/>
    <w:rsid w:val="00E53B75"/>
    <w:rsid w:val="00E5410D"/>
    <w:rsid w:val="00E543D1"/>
    <w:rsid w:val="00E54E3B"/>
    <w:rsid w:val="00E55167"/>
    <w:rsid w:val="00E55BAF"/>
    <w:rsid w:val="00E55C28"/>
    <w:rsid w:val="00E5616D"/>
    <w:rsid w:val="00E570AD"/>
    <w:rsid w:val="00E57565"/>
    <w:rsid w:val="00E579A7"/>
    <w:rsid w:val="00E60F07"/>
    <w:rsid w:val="00E61896"/>
    <w:rsid w:val="00E61B94"/>
    <w:rsid w:val="00E6228B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57B"/>
    <w:rsid w:val="00E73806"/>
    <w:rsid w:val="00E744E1"/>
    <w:rsid w:val="00E749C9"/>
    <w:rsid w:val="00E758EC"/>
    <w:rsid w:val="00E75B4D"/>
    <w:rsid w:val="00E76421"/>
    <w:rsid w:val="00E7776E"/>
    <w:rsid w:val="00E77CE1"/>
    <w:rsid w:val="00E80928"/>
    <w:rsid w:val="00E80F82"/>
    <w:rsid w:val="00E818AE"/>
    <w:rsid w:val="00E81F06"/>
    <w:rsid w:val="00E8234C"/>
    <w:rsid w:val="00E823A5"/>
    <w:rsid w:val="00E824BF"/>
    <w:rsid w:val="00E82FA4"/>
    <w:rsid w:val="00E83542"/>
    <w:rsid w:val="00E8360C"/>
    <w:rsid w:val="00E83B48"/>
    <w:rsid w:val="00E83B75"/>
    <w:rsid w:val="00E84706"/>
    <w:rsid w:val="00E84B86"/>
    <w:rsid w:val="00E8504A"/>
    <w:rsid w:val="00E851D4"/>
    <w:rsid w:val="00E85443"/>
    <w:rsid w:val="00E856EE"/>
    <w:rsid w:val="00E85928"/>
    <w:rsid w:val="00E86AFB"/>
    <w:rsid w:val="00E870F5"/>
    <w:rsid w:val="00E8723F"/>
    <w:rsid w:val="00E877A7"/>
    <w:rsid w:val="00E87822"/>
    <w:rsid w:val="00E87A9B"/>
    <w:rsid w:val="00E87D7F"/>
    <w:rsid w:val="00E87E81"/>
    <w:rsid w:val="00E90395"/>
    <w:rsid w:val="00E90540"/>
    <w:rsid w:val="00E90719"/>
    <w:rsid w:val="00E90922"/>
    <w:rsid w:val="00E90D76"/>
    <w:rsid w:val="00E90E49"/>
    <w:rsid w:val="00E91308"/>
    <w:rsid w:val="00E917F9"/>
    <w:rsid w:val="00E918EB"/>
    <w:rsid w:val="00E91F03"/>
    <w:rsid w:val="00E92116"/>
    <w:rsid w:val="00E92273"/>
    <w:rsid w:val="00E9291C"/>
    <w:rsid w:val="00E92D1C"/>
    <w:rsid w:val="00E938CE"/>
    <w:rsid w:val="00E93D7F"/>
    <w:rsid w:val="00E93FFE"/>
    <w:rsid w:val="00E94884"/>
    <w:rsid w:val="00E94F71"/>
    <w:rsid w:val="00E94F8A"/>
    <w:rsid w:val="00E9638B"/>
    <w:rsid w:val="00E96A1D"/>
    <w:rsid w:val="00E96AF8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438B"/>
    <w:rsid w:val="00EA5283"/>
    <w:rsid w:val="00EA5461"/>
    <w:rsid w:val="00EA580E"/>
    <w:rsid w:val="00EA637D"/>
    <w:rsid w:val="00EA64B0"/>
    <w:rsid w:val="00EA6B68"/>
    <w:rsid w:val="00EA71DA"/>
    <w:rsid w:val="00EA745A"/>
    <w:rsid w:val="00EA7A41"/>
    <w:rsid w:val="00EB0523"/>
    <w:rsid w:val="00EB077B"/>
    <w:rsid w:val="00EB0D24"/>
    <w:rsid w:val="00EB115E"/>
    <w:rsid w:val="00EB1568"/>
    <w:rsid w:val="00EB1594"/>
    <w:rsid w:val="00EB15DB"/>
    <w:rsid w:val="00EB21CF"/>
    <w:rsid w:val="00EB235D"/>
    <w:rsid w:val="00EB24A9"/>
    <w:rsid w:val="00EB2B7D"/>
    <w:rsid w:val="00EB325F"/>
    <w:rsid w:val="00EB3D70"/>
    <w:rsid w:val="00EB3E22"/>
    <w:rsid w:val="00EB3F85"/>
    <w:rsid w:val="00EB41B5"/>
    <w:rsid w:val="00EB48E5"/>
    <w:rsid w:val="00EB4C35"/>
    <w:rsid w:val="00EB4EA2"/>
    <w:rsid w:val="00EB5970"/>
    <w:rsid w:val="00EB5B44"/>
    <w:rsid w:val="00EB6685"/>
    <w:rsid w:val="00EB7237"/>
    <w:rsid w:val="00EB73C3"/>
    <w:rsid w:val="00EB7912"/>
    <w:rsid w:val="00EB7B69"/>
    <w:rsid w:val="00EB7C9F"/>
    <w:rsid w:val="00EC094A"/>
    <w:rsid w:val="00EC0960"/>
    <w:rsid w:val="00EC1174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5653"/>
    <w:rsid w:val="00EC5923"/>
    <w:rsid w:val="00EC5A8C"/>
    <w:rsid w:val="00EC5D24"/>
    <w:rsid w:val="00EC60AE"/>
    <w:rsid w:val="00EC61BC"/>
    <w:rsid w:val="00EC65E8"/>
    <w:rsid w:val="00EC6F90"/>
    <w:rsid w:val="00EC71CE"/>
    <w:rsid w:val="00EC7858"/>
    <w:rsid w:val="00ED00DD"/>
    <w:rsid w:val="00ED1006"/>
    <w:rsid w:val="00ED2A60"/>
    <w:rsid w:val="00ED3808"/>
    <w:rsid w:val="00ED454D"/>
    <w:rsid w:val="00ED4AFA"/>
    <w:rsid w:val="00ED4CC4"/>
    <w:rsid w:val="00ED5ED7"/>
    <w:rsid w:val="00ED635F"/>
    <w:rsid w:val="00ED6876"/>
    <w:rsid w:val="00ED6BD6"/>
    <w:rsid w:val="00ED6E55"/>
    <w:rsid w:val="00ED7535"/>
    <w:rsid w:val="00ED780E"/>
    <w:rsid w:val="00ED78C9"/>
    <w:rsid w:val="00ED7F63"/>
    <w:rsid w:val="00EE00C3"/>
    <w:rsid w:val="00EE083C"/>
    <w:rsid w:val="00EE0D13"/>
    <w:rsid w:val="00EE0DEE"/>
    <w:rsid w:val="00EE12A1"/>
    <w:rsid w:val="00EE1873"/>
    <w:rsid w:val="00EE1F98"/>
    <w:rsid w:val="00EE20F1"/>
    <w:rsid w:val="00EE280C"/>
    <w:rsid w:val="00EE28F5"/>
    <w:rsid w:val="00EE35AB"/>
    <w:rsid w:val="00EE3891"/>
    <w:rsid w:val="00EE5F79"/>
    <w:rsid w:val="00EE6B5A"/>
    <w:rsid w:val="00EE7CD0"/>
    <w:rsid w:val="00EE7CE1"/>
    <w:rsid w:val="00EF00FF"/>
    <w:rsid w:val="00EF18FE"/>
    <w:rsid w:val="00EF28AB"/>
    <w:rsid w:val="00EF2981"/>
    <w:rsid w:val="00EF2987"/>
    <w:rsid w:val="00EF2FC6"/>
    <w:rsid w:val="00EF33BC"/>
    <w:rsid w:val="00EF3591"/>
    <w:rsid w:val="00EF3AD5"/>
    <w:rsid w:val="00EF3D20"/>
    <w:rsid w:val="00EF4819"/>
    <w:rsid w:val="00EF5054"/>
    <w:rsid w:val="00EF53CD"/>
    <w:rsid w:val="00EF5787"/>
    <w:rsid w:val="00EF5E6B"/>
    <w:rsid w:val="00EF6015"/>
    <w:rsid w:val="00EF60D0"/>
    <w:rsid w:val="00EF7C03"/>
    <w:rsid w:val="00F003A6"/>
    <w:rsid w:val="00F00459"/>
    <w:rsid w:val="00F00A11"/>
    <w:rsid w:val="00F017E1"/>
    <w:rsid w:val="00F01A5F"/>
    <w:rsid w:val="00F01AA2"/>
    <w:rsid w:val="00F01CA1"/>
    <w:rsid w:val="00F0365F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297"/>
    <w:rsid w:val="00F13364"/>
    <w:rsid w:val="00F13896"/>
    <w:rsid w:val="00F13946"/>
    <w:rsid w:val="00F13E15"/>
    <w:rsid w:val="00F151AF"/>
    <w:rsid w:val="00F15491"/>
    <w:rsid w:val="00F155E1"/>
    <w:rsid w:val="00F15FA5"/>
    <w:rsid w:val="00F163C6"/>
    <w:rsid w:val="00F1664B"/>
    <w:rsid w:val="00F168FA"/>
    <w:rsid w:val="00F16A6F"/>
    <w:rsid w:val="00F16F27"/>
    <w:rsid w:val="00F16F51"/>
    <w:rsid w:val="00F1733E"/>
    <w:rsid w:val="00F17D6E"/>
    <w:rsid w:val="00F209B7"/>
    <w:rsid w:val="00F21135"/>
    <w:rsid w:val="00F21A5D"/>
    <w:rsid w:val="00F21C5E"/>
    <w:rsid w:val="00F2247A"/>
    <w:rsid w:val="00F23D23"/>
    <w:rsid w:val="00F243D8"/>
    <w:rsid w:val="00F243E4"/>
    <w:rsid w:val="00F25787"/>
    <w:rsid w:val="00F26BFA"/>
    <w:rsid w:val="00F26E23"/>
    <w:rsid w:val="00F276AD"/>
    <w:rsid w:val="00F27994"/>
    <w:rsid w:val="00F27FAF"/>
    <w:rsid w:val="00F30648"/>
    <w:rsid w:val="00F30828"/>
    <w:rsid w:val="00F30977"/>
    <w:rsid w:val="00F313D6"/>
    <w:rsid w:val="00F31700"/>
    <w:rsid w:val="00F31EE4"/>
    <w:rsid w:val="00F32194"/>
    <w:rsid w:val="00F32AE2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B03"/>
    <w:rsid w:val="00F41FB5"/>
    <w:rsid w:val="00F42CEB"/>
    <w:rsid w:val="00F43469"/>
    <w:rsid w:val="00F434C6"/>
    <w:rsid w:val="00F43D4A"/>
    <w:rsid w:val="00F43EE3"/>
    <w:rsid w:val="00F43F65"/>
    <w:rsid w:val="00F443F8"/>
    <w:rsid w:val="00F457DA"/>
    <w:rsid w:val="00F46330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DBC"/>
    <w:rsid w:val="00F53352"/>
    <w:rsid w:val="00F54253"/>
    <w:rsid w:val="00F5450F"/>
    <w:rsid w:val="00F54D17"/>
    <w:rsid w:val="00F54F08"/>
    <w:rsid w:val="00F55C20"/>
    <w:rsid w:val="00F55D60"/>
    <w:rsid w:val="00F56463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302A"/>
    <w:rsid w:val="00F635D6"/>
    <w:rsid w:val="00F63838"/>
    <w:rsid w:val="00F643D1"/>
    <w:rsid w:val="00F64C2B"/>
    <w:rsid w:val="00F64DC0"/>
    <w:rsid w:val="00F651BE"/>
    <w:rsid w:val="00F65985"/>
    <w:rsid w:val="00F65CA1"/>
    <w:rsid w:val="00F65E42"/>
    <w:rsid w:val="00F65F27"/>
    <w:rsid w:val="00F66C07"/>
    <w:rsid w:val="00F66CAC"/>
    <w:rsid w:val="00F67244"/>
    <w:rsid w:val="00F67E37"/>
    <w:rsid w:val="00F67F53"/>
    <w:rsid w:val="00F70104"/>
    <w:rsid w:val="00F703BE"/>
    <w:rsid w:val="00F70832"/>
    <w:rsid w:val="00F71F69"/>
    <w:rsid w:val="00F722F1"/>
    <w:rsid w:val="00F7240D"/>
    <w:rsid w:val="00F72B72"/>
    <w:rsid w:val="00F73092"/>
    <w:rsid w:val="00F73154"/>
    <w:rsid w:val="00F73595"/>
    <w:rsid w:val="00F7456F"/>
    <w:rsid w:val="00F745E4"/>
    <w:rsid w:val="00F74BB9"/>
    <w:rsid w:val="00F75582"/>
    <w:rsid w:val="00F755A8"/>
    <w:rsid w:val="00F75791"/>
    <w:rsid w:val="00F75A12"/>
    <w:rsid w:val="00F76EFA"/>
    <w:rsid w:val="00F771F2"/>
    <w:rsid w:val="00F77EDA"/>
    <w:rsid w:val="00F800BF"/>
    <w:rsid w:val="00F804BE"/>
    <w:rsid w:val="00F80F50"/>
    <w:rsid w:val="00F80FB3"/>
    <w:rsid w:val="00F817CE"/>
    <w:rsid w:val="00F81AB5"/>
    <w:rsid w:val="00F81DA0"/>
    <w:rsid w:val="00F81EB1"/>
    <w:rsid w:val="00F82D94"/>
    <w:rsid w:val="00F82FBC"/>
    <w:rsid w:val="00F8345A"/>
    <w:rsid w:val="00F838AE"/>
    <w:rsid w:val="00F83D50"/>
    <w:rsid w:val="00F84167"/>
    <w:rsid w:val="00F8456C"/>
    <w:rsid w:val="00F854A8"/>
    <w:rsid w:val="00F859D8"/>
    <w:rsid w:val="00F85B97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371"/>
    <w:rsid w:val="00F91562"/>
    <w:rsid w:val="00F918FA"/>
    <w:rsid w:val="00F91ADD"/>
    <w:rsid w:val="00F91C3C"/>
    <w:rsid w:val="00F91DF0"/>
    <w:rsid w:val="00F92782"/>
    <w:rsid w:val="00F9296F"/>
    <w:rsid w:val="00F92F53"/>
    <w:rsid w:val="00F9378A"/>
    <w:rsid w:val="00F9387F"/>
    <w:rsid w:val="00F93AA9"/>
    <w:rsid w:val="00F963B0"/>
    <w:rsid w:val="00F96666"/>
    <w:rsid w:val="00F96985"/>
    <w:rsid w:val="00F96B5B"/>
    <w:rsid w:val="00F972EA"/>
    <w:rsid w:val="00F97838"/>
    <w:rsid w:val="00F97C46"/>
    <w:rsid w:val="00FA007C"/>
    <w:rsid w:val="00FA05DB"/>
    <w:rsid w:val="00FA070D"/>
    <w:rsid w:val="00FA0AD7"/>
    <w:rsid w:val="00FA0E3E"/>
    <w:rsid w:val="00FA1013"/>
    <w:rsid w:val="00FA1A18"/>
    <w:rsid w:val="00FA20F7"/>
    <w:rsid w:val="00FA2205"/>
    <w:rsid w:val="00FA2283"/>
    <w:rsid w:val="00FA22F2"/>
    <w:rsid w:val="00FA22F8"/>
    <w:rsid w:val="00FA2579"/>
    <w:rsid w:val="00FA2A95"/>
    <w:rsid w:val="00FA2BB3"/>
    <w:rsid w:val="00FA34D9"/>
    <w:rsid w:val="00FA34F4"/>
    <w:rsid w:val="00FA389F"/>
    <w:rsid w:val="00FA3B9B"/>
    <w:rsid w:val="00FA4908"/>
    <w:rsid w:val="00FA55BB"/>
    <w:rsid w:val="00FA6C4A"/>
    <w:rsid w:val="00FA6E5B"/>
    <w:rsid w:val="00FA7109"/>
    <w:rsid w:val="00FA7755"/>
    <w:rsid w:val="00FA7CF8"/>
    <w:rsid w:val="00FA7F00"/>
    <w:rsid w:val="00FB0E2A"/>
    <w:rsid w:val="00FB12E4"/>
    <w:rsid w:val="00FB14A9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0638"/>
    <w:rsid w:val="00FC1409"/>
    <w:rsid w:val="00FC186B"/>
    <w:rsid w:val="00FC1DCB"/>
    <w:rsid w:val="00FC2019"/>
    <w:rsid w:val="00FC2CBF"/>
    <w:rsid w:val="00FC2E17"/>
    <w:rsid w:val="00FC3355"/>
    <w:rsid w:val="00FC4002"/>
    <w:rsid w:val="00FC43F5"/>
    <w:rsid w:val="00FC4B11"/>
    <w:rsid w:val="00FC4B8F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872"/>
    <w:rsid w:val="00FD1EC8"/>
    <w:rsid w:val="00FD1FFD"/>
    <w:rsid w:val="00FD2E88"/>
    <w:rsid w:val="00FD3B87"/>
    <w:rsid w:val="00FD3D61"/>
    <w:rsid w:val="00FD4578"/>
    <w:rsid w:val="00FD45C3"/>
    <w:rsid w:val="00FD47ED"/>
    <w:rsid w:val="00FD4A20"/>
    <w:rsid w:val="00FD6751"/>
    <w:rsid w:val="00FD710F"/>
    <w:rsid w:val="00FD74DB"/>
    <w:rsid w:val="00FD75E6"/>
    <w:rsid w:val="00FD7660"/>
    <w:rsid w:val="00FD7894"/>
    <w:rsid w:val="00FD7BE1"/>
    <w:rsid w:val="00FE0490"/>
    <w:rsid w:val="00FE0655"/>
    <w:rsid w:val="00FE0EFE"/>
    <w:rsid w:val="00FE0F4C"/>
    <w:rsid w:val="00FE1F53"/>
    <w:rsid w:val="00FE220A"/>
    <w:rsid w:val="00FE235E"/>
    <w:rsid w:val="00FE2365"/>
    <w:rsid w:val="00FE2E26"/>
    <w:rsid w:val="00FE32C1"/>
    <w:rsid w:val="00FE37D0"/>
    <w:rsid w:val="00FE48EB"/>
    <w:rsid w:val="00FE4C7B"/>
    <w:rsid w:val="00FE4D7E"/>
    <w:rsid w:val="00FE4E9E"/>
    <w:rsid w:val="00FE51E6"/>
    <w:rsid w:val="00FE5659"/>
    <w:rsid w:val="00FE57B9"/>
    <w:rsid w:val="00FE662D"/>
    <w:rsid w:val="00FE67E0"/>
    <w:rsid w:val="00FE6B82"/>
    <w:rsid w:val="00FE7336"/>
    <w:rsid w:val="00FE787C"/>
    <w:rsid w:val="00FF0458"/>
    <w:rsid w:val="00FF07B8"/>
    <w:rsid w:val="00FF0AFB"/>
    <w:rsid w:val="00FF10FD"/>
    <w:rsid w:val="00FF1F6E"/>
    <w:rsid w:val="00FF21CF"/>
    <w:rsid w:val="00FF302A"/>
    <w:rsid w:val="00FF3BB8"/>
    <w:rsid w:val="00FF45A5"/>
    <w:rsid w:val="00FF48A3"/>
    <w:rsid w:val="00FF4955"/>
    <w:rsid w:val="00FF4C64"/>
    <w:rsid w:val="00FF4CD9"/>
    <w:rsid w:val="00FF4F60"/>
    <w:rsid w:val="00FF4F61"/>
    <w:rsid w:val="00FF5673"/>
    <w:rsid w:val="00FF587A"/>
    <w:rsid w:val="00FF5C91"/>
    <w:rsid w:val="00FF64B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249"/>
    <w:rPr>
      <w:rFonts w:asciiTheme="minorHAnsi" w:eastAsiaTheme="minorHAnsi" w:hAnsiTheme="minorHAnsi" w:cstheme="minorBidi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62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624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paragraph" w:customStyle="1" w:styleId="Agreement">
    <w:name w:val="Agreement"/>
    <w:basedOn w:val="Normal"/>
    <w:qFormat/>
    <w:rsid w:val="00D45B3A"/>
    <w:pPr>
      <w:numPr>
        <w:numId w:val="23"/>
      </w:numPr>
      <w:spacing w:before="60" w:line="360" w:lineRule="auto"/>
      <w:ind w:left="1980"/>
    </w:pPr>
    <w:rPr>
      <w:rFonts w:ascii="Arial" w:hAnsi="Arial" w:cs="Arial"/>
      <w:b/>
      <w:bCs/>
      <w:sz w:val="20"/>
      <w:szCs w:val="20"/>
      <w:lang w:val="en-US" w:eastAsia="en-GB"/>
    </w:rPr>
  </w:style>
  <w:style w:type="character" w:customStyle="1" w:styleId="normaltextrun">
    <w:name w:val="normaltextrun"/>
    <w:basedOn w:val="DefaultParagraphFont"/>
    <w:rsid w:val="00721B7F"/>
  </w:style>
  <w:style w:type="character" w:customStyle="1" w:styleId="apple-converted-space">
    <w:name w:val="apple-converted-space"/>
    <w:basedOn w:val="DefaultParagraphFont"/>
    <w:rsid w:val="00721B7F"/>
  </w:style>
  <w:style w:type="character" w:customStyle="1" w:styleId="eop">
    <w:name w:val="eop"/>
    <w:basedOn w:val="DefaultParagraphFont"/>
    <w:rsid w:val="00AE0C74"/>
  </w:style>
  <w:style w:type="character" w:styleId="PlaceholderText">
    <w:name w:val="Placeholder Text"/>
    <w:basedOn w:val="DefaultParagraphFont"/>
    <w:uiPriority w:val="67"/>
    <w:semiHidden/>
    <w:rsid w:val="001D2B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3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1E371B-3DD0-4E2F-82BF-F69945A11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2D15D-D832-4A58-86B8-D19E278794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EB9F4D4-A04A-4C1C-9C4B-47AF3E64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1949</Words>
  <Characters>10169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2021-08-06T17:44:00Z</dcterms:created>
  <dcterms:modified xsi:type="dcterms:W3CDTF">2021-08-06T17:44:00Z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